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line="224" w:lineRule="auto"/>
        <w:ind w:left="4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13"/>
          <w:sz w:val="31"/>
          <w:szCs w:val="31"/>
        </w:rPr>
        <w:t>附件1</w:t>
      </w:r>
    </w:p>
    <w:p>
      <w:pPr>
        <w:spacing w:line="262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spacing w:before="143" w:line="640" w:lineRule="exact"/>
        <w:ind w:left="1446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15"/>
          <w:position w:val="13"/>
          <w:sz w:val="44"/>
          <w:szCs w:val="44"/>
        </w:rPr>
        <w:t>南京市中小学师生科技创新大赛</w:t>
      </w:r>
    </w:p>
    <w:p>
      <w:pPr>
        <w:spacing w:before="1" w:line="218" w:lineRule="auto"/>
        <w:ind w:left="1666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12"/>
          <w:sz w:val="44"/>
          <w:szCs w:val="44"/>
        </w:rPr>
        <w:t>青少年科技创新成果竞赛规则</w:t>
      </w:r>
    </w:p>
    <w:p>
      <w:pPr>
        <w:spacing w:before="228" w:line="225" w:lineRule="auto"/>
        <w:ind w:left="352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3"/>
          <w:sz w:val="31"/>
          <w:szCs w:val="31"/>
        </w:rPr>
        <w:t>(2022年修订)</w:t>
      </w:r>
    </w:p>
    <w:p>
      <w:pPr>
        <w:spacing w:line="313" w:lineRule="auto"/>
        <w:rPr>
          <w:rFonts w:ascii="Arial"/>
          <w:sz w:val="21"/>
        </w:rPr>
      </w:pPr>
    </w:p>
    <w:p>
      <w:pPr>
        <w:spacing w:line="314" w:lineRule="auto"/>
        <w:rPr>
          <w:rFonts w:ascii="Arial"/>
          <w:sz w:val="21"/>
        </w:rPr>
      </w:pPr>
    </w:p>
    <w:p>
      <w:pPr>
        <w:spacing w:before="101" w:line="303" w:lineRule="auto"/>
        <w:ind w:left="40" w:right="2" w:firstLine="58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9"/>
          <w:sz w:val="31"/>
          <w:szCs w:val="31"/>
        </w:rPr>
        <w:t>本规则依据《全国青少年科技创新大赛规则》制定，适用于南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京市中小学师生科技创新大赛青少年科技创新成果竞赛参</w:t>
      </w:r>
      <w:r>
        <w:rPr>
          <w:rFonts w:ascii="仿宋" w:hAnsi="仿宋" w:eastAsia="仿宋" w:cs="仿宋"/>
          <w:spacing w:val="1"/>
          <w:sz w:val="31"/>
          <w:szCs w:val="31"/>
        </w:rPr>
        <w:t>赛者申</w:t>
      </w:r>
    </w:p>
    <w:p>
      <w:pPr>
        <w:spacing w:line="220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7"/>
          <w:sz w:val="31"/>
          <w:szCs w:val="31"/>
        </w:rPr>
        <w:t>报和竞赛评审工作。</w:t>
      </w:r>
    </w:p>
    <w:p>
      <w:pPr>
        <w:spacing w:before="172" w:line="222" w:lineRule="auto"/>
        <w:ind w:left="624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4"/>
          <w:sz w:val="31"/>
          <w:szCs w:val="31"/>
        </w:rPr>
        <w:t>一、申报</w:t>
      </w:r>
    </w:p>
    <w:p>
      <w:pPr>
        <w:spacing w:before="159" w:line="223" w:lineRule="auto"/>
        <w:ind w:left="72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5"/>
          <w:sz w:val="31"/>
          <w:szCs w:val="31"/>
        </w:rPr>
        <w:t>(一)申报者和申报作品要求</w:t>
      </w:r>
    </w:p>
    <w:p>
      <w:pPr>
        <w:spacing w:before="141" w:line="311" w:lineRule="auto"/>
        <w:ind w:left="40" w:right="4" w:firstLine="5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1.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参赛学生须为南京市内在校中小学生(包括普通</w:t>
      </w:r>
      <w:r>
        <w:rPr>
          <w:rFonts w:ascii="仿宋" w:hAnsi="仿宋" w:eastAsia="仿宋" w:cs="仿宋"/>
          <w:spacing w:val="-1"/>
          <w:sz w:val="31"/>
          <w:szCs w:val="31"/>
        </w:rPr>
        <w:t>中小学、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中等职业学校、特殊教育学校等)。每个参赛学</w:t>
      </w:r>
      <w:r>
        <w:rPr>
          <w:rFonts w:ascii="仿宋" w:hAnsi="仿宋" w:eastAsia="仿宋" w:cs="仿宋"/>
          <w:spacing w:val="1"/>
          <w:sz w:val="31"/>
          <w:szCs w:val="31"/>
        </w:rPr>
        <w:t>生(包括集体作品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的学生)在一届大赛中，只能申报一个作品参加科技创新成果竞</w:t>
      </w:r>
    </w:p>
    <w:p>
      <w:pPr>
        <w:spacing w:before="1" w:line="223" w:lineRule="auto"/>
        <w:ind w:left="1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6"/>
          <w:sz w:val="31"/>
          <w:szCs w:val="31"/>
        </w:rPr>
        <w:t>赛。</w:t>
      </w:r>
    </w:p>
    <w:p>
      <w:pPr>
        <w:spacing w:before="137" w:line="522" w:lineRule="exact"/>
        <w:ind w:left="62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15"/>
          <w:sz w:val="31"/>
          <w:szCs w:val="31"/>
        </w:rPr>
        <w:t>2.</w:t>
      </w:r>
      <w:r>
        <w:rPr>
          <w:rFonts w:ascii="仿宋" w:hAnsi="仿宋" w:eastAsia="仿宋" w:cs="仿宋"/>
          <w:spacing w:val="41"/>
          <w:position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position w:val="15"/>
          <w:sz w:val="31"/>
          <w:szCs w:val="31"/>
        </w:rPr>
        <w:t>参加市级竞赛的学生须由基层赛事组织单位在获奖学生</w:t>
      </w:r>
    </w:p>
    <w:p>
      <w:pPr>
        <w:spacing w:line="220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>中按规定名额择优推荐，须符合市级竞赛规则和各项申报要求。</w:t>
      </w:r>
    </w:p>
    <w:p>
      <w:pPr>
        <w:spacing w:before="150" w:line="523" w:lineRule="exact"/>
        <w:ind w:left="62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position w:val="15"/>
          <w:sz w:val="31"/>
          <w:szCs w:val="31"/>
        </w:rPr>
        <w:t>3.</w:t>
      </w:r>
      <w:r>
        <w:rPr>
          <w:rFonts w:ascii="仿宋" w:hAnsi="仿宋" w:eastAsia="仿宋" w:cs="仿宋"/>
          <w:spacing w:val="-66"/>
          <w:position w:val="15"/>
          <w:sz w:val="31"/>
          <w:szCs w:val="31"/>
        </w:rPr>
        <w:t xml:space="preserve"> </w:t>
      </w:r>
      <w:r>
        <w:rPr>
          <w:rFonts w:ascii="仿宋" w:hAnsi="仿宋" w:eastAsia="仿宋" w:cs="仿宋"/>
          <w:position w:val="15"/>
          <w:sz w:val="31"/>
          <w:szCs w:val="31"/>
        </w:rPr>
        <w:t>参赛者须承担申报作品全部或主体研究工作。小学生作品</w:t>
      </w:r>
    </w:p>
    <w:p>
      <w:pPr>
        <w:spacing w:before="1" w:line="221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选题原则上需与日常生活相关。</w:t>
      </w:r>
    </w:p>
    <w:p>
      <w:pPr>
        <w:spacing w:before="145" w:line="219" w:lineRule="auto"/>
        <w:ind w:left="62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4.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参赛作品须在大赛当年12月31</w:t>
      </w:r>
      <w:r>
        <w:rPr>
          <w:rFonts w:ascii="仿宋" w:hAnsi="仿宋" w:eastAsia="仿宋" w:cs="仿宋"/>
          <w:spacing w:val="-6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日前18个月内完成。</w:t>
      </w:r>
    </w:p>
    <w:p>
      <w:pPr>
        <w:spacing w:before="153" w:line="220" w:lineRule="auto"/>
        <w:ind w:left="62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8"/>
          <w:sz w:val="31"/>
          <w:szCs w:val="31"/>
        </w:rPr>
        <w:t>5.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集体作品要求：</w:t>
      </w:r>
    </w:p>
    <w:p>
      <w:pPr>
        <w:spacing w:before="200" w:line="220" w:lineRule="auto"/>
        <w:ind w:left="72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(1)集体作品的申报者不得超过3人，并且必须是同一学段</w:t>
      </w:r>
      <w:r>
        <w:rPr>
          <w:rFonts w:ascii="仿宋" w:hAnsi="仿宋" w:eastAsia="仿宋" w:cs="仿宋"/>
          <w:spacing w:val="-3"/>
          <w:sz w:val="31"/>
          <w:szCs w:val="31"/>
        </w:rPr>
        <w:t>(小学、初中、高中或中职)的学生合作作品。</w:t>
      </w:r>
    </w:p>
    <w:p>
      <w:pPr>
        <w:spacing w:before="150" w:line="219" w:lineRule="auto"/>
        <w:ind w:left="720"/>
        <w:sectPr>
          <w:footerReference r:id="rId5" w:type="default"/>
          <w:pgSz w:w="11900" w:h="16830"/>
          <w:pgMar w:top="1430" w:right="1494" w:bottom="1472" w:left="1629" w:header="0" w:footer="1169" w:gutter="0"/>
          <w:cols w:space="720" w:num="1"/>
        </w:sectPr>
      </w:pPr>
      <w:r>
        <w:rPr>
          <w:rFonts w:ascii="仿宋" w:hAnsi="仿宋" w:eastAsia="仿宋" w:cs="仿宋"/>
          <w:spacing w:val="4"/>
          <w:sz w:val="31"/>
          <w:szCs w:val="31"/>
        </w:rPr>
        <w:t>(2)集体作品不能在研究过程及参赛中途加入新成员。每</w:t>
      </w:r>
      <w:r>
        <w:rPr>
          <w:rFonts w:ascii="仿宋" w:hAnsi="仿宋" w:eastAsia="仿宋" w:cs="仿宋"/>
          <w:spacing w:val="3"/>
          <w:sz w:val="31"/>
          <w:szCs w:val="31"/>
        </w:rPr>
        <w:t>名</w:t>
      </w:r>
    </w:p>
    <w:p>
      <w:pPr>
        <w:spacing w:before="101" w:line="534" w:lineRule="exac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position w:val="16"/>
          <w:sz w:val="31"/>
          <w:szCs w:val="31"/>
        </w:rPr>
        <w:t>成员都须全面参与、熟悉作品各项工作，合作、分担研究任务，提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交的研究成果应为所有成员共同完成。</w:t>
      </w:r>
    </w:p>
    <w:p>
      <w:pPr>
        <w:spacing w:before="151" w:line="520" w:lineRule="exact"/>
        <w:ind w:left="7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15"/>
          <w:sz w:val="31"/>
          <w:szCs w:val="31"/>
        </w:rPr>
        <w:t>(3)集体作品在申报时，所有成员的信息资料均应在申报表</w:t>
      </w:r>
    </w:p>
    <w:p>
      <w:pPr>
        <w:spacing w:line="219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7"/>
          <w:sz w:val="31"/>
          <w:szCs w:val="31"/>
        </w:rPr>
        <w:t>中填写，并在研究报告中说明每名成员的分工和完成的主要任务。</w:t>
      </w:r>
    </w:p>
    <w:p>
      <w:pPr>
        <w:spacing w:before="150" w:line="528" w:lineRule="exact"/>
        <w:ind w:left="7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16"/>
          <w:sz w:val="31"/>
          <w:szCs w:val="31"/>
        </w:rPr>
        <w:t>(4)同一竞赛周期内，集体作品和个人作品不能进行相</w:t>
      </w:r>
      <w:r>
        <w:rPr>
          <w:rFonts w:ascii="仿宋" w:hAnsi="仿宋" w:eastAsia="仿宋" w:cs="仿宋"/>
          <w:spacing w:val="2"/>
          <w:position w:val="16"/>
          <w:sz w:val="31"/>
          <w:szCs w:val="31"/>
        </w:rPr>
        <w:t>互转</w:t>
      </w:r>
    </w:p>
    <w:p>
      <w:pPr>
        <w:spacing w:before="2" w:line="223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6"/>
          <w:sz w:val="31"/>
          <w:szCs w:val="31"/>
        </w:rPr>
        <w:t>换。</w:t>
      </w:r>
    </w:p>
    <w:p>
      <w:pPr>
        <w:spacing w:before="136" w:line="310" w:lineRule="auto"/>
        <w:ind w:right="39" w:firstLine="6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</w:rPr>
        <w:t>6.</w:t>
      </w:r>
      <w:r>
        <w:rPr>
          <w:rFonts w:ascii="仿宋" w:hAnsi="仿宋" w:eastAsia="仿宋" w:cs="仿宋"/>
          <w:spacing w:val="-1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作品分类：按照创意来源和专业程度，参赛作品分为A、</w:t>
      </w:r>
      <w:r>
        <w:rPr>
          <w:rFonts w:ascii="仿宋" w:hAnsi="仿宋" w:eastAsia="仿宋" w:cs="仿宋"/>
          <w:spacing w:val="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B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两类：</w:t>
      </w:r>
      <w:r>
        <w:rPr>
          <w:rFonts w:ascii="仿宋" w:hAnsi="仿宋" w:eastAsia="仿宋" w:cs="仿宋"/>
          <w:spacing w:val="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A</w:t>
      </w:r>
      <w:r>
        <w:rPr>
          <w:rFonts w:ascii="仿宋" w:hAnsi="仿宋" w:eastAsia="仿宋" w:cs="仿宋"/>
          <w:spacing w:val="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类作品指选题专业性较强，且需具备较为深厚的专业基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础，并在专业实验室或专业机构完成的作品； B</w:t>
      </w:r>
      <w:r>
        <w:rPr>
          <w:rFonts w:ascii="仿宋" w:hAnsi="仿宋" w:eastAsia="仿宋" w:cs="仿宋"/>
          <w:spacing w:val="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类作品指选题源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于日常生活，能够为经济社会发展或社会生活带来便利的小发明、</w:t>
      </w:r>
    </w:p>
    <w:p>
      <w:pPr>
        <w:spacing w:line="220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小论文等。小学生原则上只能申报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B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类作品。</w:t>
      </w:r>
    </w:p>
    <w:p>
      <w:pPr>
        <w:spacing w:before="150" w:line="524" w:lineRule="exact"/>
        <w:ind w:left="6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5"/>
          <w:position w:val="15"/>
          <w:sz w:val="31"/>
          <w:szCs w:val="31"/>
        </w:rPr>
        <w:t>7.</w:t>
      </w:r>
      <w:r>
        <w:rPr>
          <w:rFonts w:ascii="仿宋" w:hAnsi="仿宋" w:eastAsia="仿宋" w:cs="仿宋"/>
          <w:spacing w:val="38"/>
          <w:position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position w:val="15"/>
          <w:sz w:val="31"/>
          <w:szCs w:val="31"/>
        </w:rPr>
        <w:t>参加过往届创新大赛的作品，如再次以同一选题参赛，须</w:t>
      </w:r>
    </w:p>
    <w:p>
      <w:pPr>
        <w:spacing w:before="1" w:line="222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以新的研究成果申报且研究时间持续一年以上。</w:t>
      </w:r>
    </w:p>
    <w:p>
      <w:pPr>
        <w:spacing w:before="146" w:line="309" w:lineRule="auto"/>
        <w:ind w:right="118" w:firstLine="6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8.</w:t>
      </w:r>
      <w:r>
        <w:rPr>
          <w:rFonts w:ascii="仿宋" w:hAnsi="仿宋" w:eastAsia="仿宋" w:cs="仿宋"/>
          <w:spacing w:val="-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每项参赛作品可有1-3名指导教师，对学生开</w:t>
      </w:r>
      <w:r>
        <w:rPr>
          <w:rFonts w:ascii="仿宋" w:hAnsi="仿宋" w:eastAsia="仿宋" w:cs="仿宋"/>
          <w:spacing w:val="2"/>
          <w:sz w:val="31"/>
          <w:szCs w:val="31"/>
        </w:rPr>
        <w:t>展研究给予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辅助性指导。指导教师应了解并遵守竞赛规则，在申报时签署诚信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承诺书，对学生参赛作品的真实性、研究过程的科学性及学生遵守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科技实践活动行为规范的情况负责。如指导教师与参赛学生有亲</w:t>
      </w:r>
    </w:p>
    <w:p>
      <w:pPr>
        <w:spacing w:before="1" w:line="219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3"/>
          <w:sz w:val="31"/>
          <w:szCs w:val="31"/>
        </w:rPr>
        <w:t>属关系，应在申报时如实填写。</w:t>
      </w:r>
    </w:p>
    <w:p>
      <w:pPr>
        <w:spacing w:before="150" w:line="310" w:lineRule="auto"/>
        <w:ind w:firstLine="6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9. 参赛学生开展涉及脊椎动物实验或有潜在危险的病原体、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生物制剂、化学制剂、有毒有害物质、放射性原材料等相关研究，</w:t>
      </w:r>
    </w:p>
    <w:p>
      <w:pPr>
        <w:spacing w:before="1" w:line="219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7"/>
          <w:sz w:val="31"/>
          <w:szCs w:val="31"/>
        </w:rPr>
        <w:t>须符合相关实验操作规程，并在专业人员指导下完成。</w:t>
      </w:r>
    </w:p>
    <w:p>
      <w:pPr>
        <w:spacing w:before="151" w:line="321" w:lineRule="auto"/>
        <w:ind w:right="113" w:firstLine="629"/>
        <w:sectPr>
          <w:footerReference r:id="rId6" w:type="default"/>
          <w:pgSz w:w="11900" w:h="16830"/>
          <w:pgMar w:top="1430" w:right="1365" w:bottom="1477" w:left="1660" w:header="0" w:footer="1211" w:gutter="0"/>
          <w:cols w:space="720" w:num="1"/>
        </w:sectPr>
      </w:pPr>
      <w:r>
        <w:rPr>
          <w:rFonts w:ascii="仿宋" w:hAnsi="仿宋" w:eastAsia="仿宋" w:cs="仿宋"/>
          <w:spacing w:val="2"/>
          <w:sz w:val="31"/>
          <w:szCs w:val="31"/>
        </w:rPr>
        <w:t>10.</w:t>
      </w:r>
      <w:r>
        <w:rPr>
          <w:rFonts w:ascii="仿宋" w:hAnsi="仿宋" w:eastAsia="仿宋" w:cs="仿宋"/>
          <w:spacing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参赛学生在开展研究的各阶段应自觉遵</w:t>
      </w:r>
      <w:r>
        <w:rPr>
          <w:rFonts w:ascii="仿宋" w:hAnsi="仿宋" w:eastAsia="仿宋" w:cs="仿宋"/>
          <w:spacing w:val="1"/>
          <w:sz w:val="31"/>
          <w:szCs w:val="31"/>
        </w:rPr>
        <w:t>守科学研究的道</w:t>
      </w:r>
      <w:r>
        <w:rPr>
          <w:rFonts w:ascii="仿宋" w:hAnsi="仿宋" w:eastAsia="仿宋" w:cs="仿宋"/>
          <w:spacing w:val="-9"/>
          <w:sz w:val="31"/>
          <w:szCs w:val="31"/>
        </w:rPr>
        <w:t>德规范和行为准则，尊重他人知识产权。参赛作品应反映申报者本</w:t>
      </w:r>
      <w:r>
        <w:rPr>
          <w:rFonts w:ascii="仿宋" w:hAnsi="仿宋" w:eastAsia="仿宋" w:cs="仿宋"/>
          <w:spacing w:val="2"/>
          <w:sz w:val="31"/>
          <w:szCs w:val="31"/>
        </w:rPr>
        <w:t>人的研究工作，对于指导教师或他人协助完成的内容要进行明确</w:t>
      </w:r>
      <w:r>
        <w:rPr>
          <w:rFonts w:ascii="仿宋" w:hAnsi="仿宋" w:eastAsia="仿宋" w:cs="仿宋"/>
          <w:spacing w:val="-14"/>
          <w:sz w:val="31"/>
          <w:szCs w:val="31"/>
        </w:rPr>
        <w:t>说明。</w:t>
      </w:r>
    </w:p>
    <w:p>
      <w:pPr>
        <w:spacing w:line="270" w:lineRule="auto"/>
        <w:rPr>
          <w:rFonts w:ascii="Arial"/>
          <w:sz w:val="21"/>
        </w:rPr>
      </w:pPr>
    </w:p>
    <w:p>
      <w:pPr>
        <w:spacing w:before="104" w:line="227" w:lineRule="auto"/>
        <w:ind w:left="724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b/>
          <w:bCs/>
          <w:spacing w:val="-17"/>
          <w:sz w:val="32"/>
          <w:szCs w:val="32"/>
        </w:rPr>
        <w:t>(二)不接受的申报</w:t>
      </w:r>
    </w:p>
    <w:p>
      <w:pPr>
        <w:spacing w:before="124" w:line="524" w:lineRule="exact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position w:val="14"/>
          <w:sz w:val="32"/>
          <w:szCs w:val="32"/>
        </w:rPr>
        <w:t>1.</w:t>
      </w:r>
      <w:r>
        <w:rPr>
          <w:rFonts w:ascii="仿宋" w:hAnsi="仿宋" w:eastAsia="仿宋" w:cs="仿宋"/>
          <w:spacing w:val="-60"/>
          <w:position w:val="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position w:val="14"/>
          <w:sz w:val="32"/>
          <w:szCs w:val="32"/>
        </w:rPr>
        <w:t>作品内容或研究过程违反国家法律、法规和社会公德或者</w:t>
      </w:r>
    </w:p>
    <w:p>
      <w:pPr>
        <w:spacing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sz w:val="32"/>
          <w:szCs w:val="32"/>
        </w:rPr>
        <w:t>妨害公共利益。</w:t>
      </w:r>
    </w:p>
    <w:p>
      <w:pPr>
        <w:spacing w:before="135" w:line="222" w:lineRule="auto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2.</w:t>
      </w:r>
      <w:r>
        <w:rPr>
          <w:rFonts w:ascii="仿宋" w:hAnsi="仿宋" w:eastAsia="仿宋" w:cs="仿宋"/>
          <w:spacing w:val="-2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研究内容不利于中小学生心理或生理健康发展。</w:t>
      </w:r>
    </w:p>
    <w:p>
      <w:pPr>
        <w:spacing w:before="129" w:line="525" w:lineRule="exact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position w:val="14"/>
          <w:sz w:val="32"/>
          <w:szCs w:val="32"/>
        </w:rPr>
        <w:t>3.</w:t>
      </w:r>
      <w:r>
        <w:rPr>
          <w:rFonts w:ascii="仿宋" w:hAnsi="仿宋" w:eastAsia="仿宋" w:cs="仿宋"/>
          <w:spacing w:val="-83"/>
          <w:position w:val="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position w:val="14"/>
          <w:sz w:val="32"/>
          <w:szCs w:val="32"/>
        </w:rPr>
        <w:t>作品存在抄袭、成人代做或侵犯他人知识产权等</w:t>
      </w:r>
      <w:r>
        <w:rPr>
          <w:rFonts w:ascii="仿宋" w:hAnsi="仿宋" w:eastAsia="仿宋" w:cs="仿宋"/>
          <w:spacing w:val="-11"/>
          <w:position w:val="14"/>
          <w:sz w:val="32"/>
          <w:szCs w:val="32"/>
        </w:rPr>
        <w:t>学术不端</w:t>
      </w:r>
    </w:p>
    <w:p>
      <w:pPr>
        <w:spacing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2"/>
          <w:sz w:val="32"/>
          <w:szCs w:val="32"/>
        </w:rPr>
        <w:t>问题。</w:t>
      </w:r>
    </w:p>
    <w:p>
      <w:pPr>
        <w:spacing w:before="131" w:line="302" w:lineRule="auto"/>
        <w:ind w:right="61" w:firstLine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4.</w:t>
      </w:r>
      <w:r>
        <w:rPr>
          <w:rFonts w:ascii="仿宋" w:hAnsi="仿宋" w:eastAsia="仿宋" w:cs="仿宋"/>
          <w:spacing w:val="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小学生作品出现伤害或处死实验动物、涉</w:t>
      </w:r>
      <w:r>
        <w:rPr>
          <w:rFonts w:ascii="仿宋" w:hAnsi="仿宋" w:eastAsia="仿宋" w:cs="仿宋"/>
          <w:spacing w:val="-2"/>
          <w:sz w:val="32"/>
          <w:szCs w:val="32"/>
        </w:rPr>
        <w:t>及有风险的动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0"/>
          <w:sz w:val="32"/>
          <w:szCs w:val="32"/>
        </w:rPr>
        <w:t>物、植物、微生物、病原体、离体组织、器官、</w:t>
      </w:r>
      <w:r>
        <w:rPr>
          <w:rFonts w:ascii="仿宋" w:hAnsi="仿宋" w:eastAsia="仿宋" w:cs="仿宋"/>
          <w:spacing w:val="-21"/>
          <w:sz w:val="32"/>
          <w:szCs w:val="32"/>
        </w:rPr>
        <w:t>血液、体液，以及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有毒有害的生物制剂、化学制剂、放射性原材料等物质的</w:t>
      </w:r>
      <w:r>
        <w:rPr>
          <w:rFonts w:ascii="仿宋" w:hAnsi="仿宋" w:eastAsia="仿宋" w:cs="仿宋"/>
          <w:spacing w:val="-8"/>
          <w:sz w:val="32"/>
          <w:szCs w:val="32"/>
        </w:rPr>
        <w:t>相关研</w:t>
      </w:r>
    </w:p>
    <w:p>
      <w:pPr>
        <w:spacing w:before="1" w:line="225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1"/>
          <w:sz w:val="32"/>
          <w:szCs w:val="32"/>
        </w:rPr>
        <w:t>究。</w:t>
      </w:r>
    </w:p>
    <w:p>
      <w:pPr>
        <w:spacing w:before="118" w:line="300" w:lineRule="auto"/>
        <w:ind w:right="29" w:firstLine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2"/>
          <w:sz w:val="32"/>
          <w:szCs w:val="32"/>
        </w:rPr>
        <w:t>5.</w:t>
      </w:r>
      <w:r>
        <w:rPr>
          <w:rFonts w:ascii="仿宋" w:hAnsi="仿宋" w:eastAsia="仿宋" w:cs="仿宋"/>
          <w:spacing w:val="-4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中学生作品涉及脊椎动物实验或有潜在危险的病原体、生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物制剂、化学制剂、有毒有害物质、放射性原材料等相关研究，</w:t>
      </w:r>
    </w:p>
    <w:p>
      <w:pPr>
        <w:spacing w:line="219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不符合相关实验操作规程，未在专业人员指导下完成。</w:t>
      </w:r>
    </w:p>
    <w:p>
      <w:pPr>
        <w:spacing w:before="141" w:line="520" w:lineRule="exact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position w:val="14"/>
          <w:sz w:val="32"/>
          <w:szCs w:val="32"/>
        </w:rPr>
        <w:t>6.</w:t>
      </w:r>
      <w:r>
        <w:rPr>
          <w:rFonts w:ascii="仿宋" w:hAnsi="仿宋" w:eastAsia="仿宋" w:cs="仿宋"/>
          <w:spacing w:val="27"/>
          <w:position w:val="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position w:val="14"/>
          <w:sz w:val="32"/>
          <w:szCs w:val="32"/>
        </w:rPr>
        <w:t>其他不符合申报作品要求(参见申报者和申报作品要求)</w:t>
      </w:r>
    </w:p>
    <w:p>
      <w:pPr>
        <w:spacing w:before="1" w:line="220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3"/>
          <w:sz w:val="32"/>
          <w:szCs w:val="32"/>
        </w:rPr>
        <w:t>的作品。</w:t>
      </w:r>
    </w:p>
    <w:p>
      <w:pPr>
        <w:spacing w:before="175" w:line="224" w:lineRule="auto"/>
        <w:ind w:left="724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b/>
          <w:bCs/>
          <w:spacing w:val="17"/>
          <w:sz w:val="32"/>
          <w:szCs w:val="32"/>
        </w:rPr>
        <w:t>(三)学科分类</w:t>
      </w:r>
    </w:p>
    <w:p>
      <w:pPr>
        <w:spacing w:before="120" w:line="220" w:lineRule="auto"/>
        <w:ind w:left="624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pacing w:val="-8"/>
          <w:sz w:val="32"/>
          <w:szCs w:val="32"/>
        </w:rPr>
        <w:t>1.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b/>
          <w:bCs/>
          <w:spacing w:val="-8"/>
          <w:sz w:val="32"/>
          <w:szCs w:val="32"/>
        </w:rPr>
        <w:t>小学生作品</w:t>
      </w:r>
    </w:p>
    <w:p>
      <w:pPr>
        <w:spacing w:before="155" w:line="522" w:lineRule="exact"/>
        <w:ind w:left="7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position w:val="14"/>
          <w:sz w:val="32"/>
          <w:szCs w:val="32"/>
        </w:rPr>
        <w:t>(1)物质科学：研究、发现生活中的物质及其运动、变化的</w:t>
      </w:r>
    </w:p>
    <w:p>
      <w:pPr>
        <w:spacing w:before="1"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3"/>
          <w:sz w:val="32"/>
          <w:szCs w:val="32"/>
        </w:rPr>
        <w:t>规律。</w:t>
      </w:r>
    </w:p>
    <w:p>
      <w:pPr>
        <w:spacing w:before="132" w:line="520" w:lineRule="exact"/>
        <w:ind w:left="7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position w:val="14"/>
          <w:sz w:val="32"/>
          <w:szCs w:val="32"/>
        </w:rPr>
        <w:t>(2)生命科学：观察、研究自然界的生命现象</w:t>
      </w:r>
      <w:r>
        <w:rPr>
          <w:rFonts w:ascii="仿宋" w:hAnsi="仿宋" w:eastAsia="仿宋" w:cs="仿宋"/>
          <w:spacing w:val="-14"/>
          <w:position w:val="14"/>
          <w:sz w:val="32"/>
          <w:szCs w:val="32"/>
        </w:rPr>
        <w:t>、特征和发生、</w:t>
      </w:r>
    </w:p>
    <w:p>
      <w:pPr>
        <w:spacing w:before="1" w:line="220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发展规律，各种生物之间及生物与环境之间相互关系。</w:t>
      </w:r>
    </w:p>
    <w:p>
      <w:pPr>
        <w:spacing w:before="140" w:line="520" w:lineRule="exact"/>
        <w:ind w:left="7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position w:val="14"/>
          <w:sz w:val="32"/>
          <w:szCs w:val="32"/>
        </w:rPr>
        <w:t>(3)地球环境与宇宙科学：研究地球与宇宙中有关现象</w:t>
      </w:r>
      <w:r>
        <w:rPr>
          <w:rFonts w:ascii="仿宋" w:hAnsi="仿宋" w:eastAsia="仿宋" w:cs="仿宋"/>
          <w:spacing w:val="-7"/>
          <w:position w:val="14"/>
          <w:sz w:val="32"/>
          <w:szCs w:val="32"/>
        </w:rPr>
        <w:t>，人</w:t>
      </w:r>
    </w:p>
    <w:p>
      <w:pPr>
        <w:spacing w:before="1"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类与地球环境、地球与宇宙的关系等。</w:t>
      </w:r>
    </w:p>
    <w:p>
      <w:pPr>
        <w:spacing w:before="133" w:line="517" w:lineRule="exact"/>
        <w:ind w:left="7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position w:val="14"/>
          <w:sz w:val="32"/>
          <w:szCs w:val="32"/>
        </w:rPr>
        <w:t>(4)技术：将科学、技术应用于日常生活，综合</w:t>
      </w:r>
      <w:r>
        <w:rPr>
          <w:rFonts w:ascii="仿宋" w:hAnsi="仿宋" w:eastAsia="仿宋" w:cs="仿宋"/>
          <w:spacing w:val="-6"/>
          <w:position w:val="14"/>
          <w:sz w:val="32"/>
          <w:szCs w:val="32"/>
        </w:rPr>
        <w:t>设计或开发</w:t>
      </w:r>
    </w:p>
    <w:p>
      <w:pPr>
        <w:spacing w:before="1" w:line="220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制作以解决实际问题。</w:t>
      </w:r>
    </w:p>
    <w:p>
      <w:pPr>
        <w:sectPr>
          <w:footerReference r:id="rId7" w:type="default"/>
          <w:pgSz w:w="12040" w:h="16930"/>
          <w:pgMar w:top="1439" w:right="1469" w:bottom="1509" w:left="1740" w:header="0" w:footer="1241" w:gutter="0"/>
          <w:cols w:space="720" w:num="1"/>
        </w:sect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before="100" w:line="317" w:lineRule="auto"/>
        <w:ind w:right="143" w:firstLine="74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(5)行为与社会科学：通过观察、实验和调查的方法</w:t>
      </w:r>
      <w:r>
        <w:rPr>
          <w:rFonts w:ascii="仿宋" w:hAnsi="仿宋" w:eastAsia="仿宋" w:cs="仿宋"/>
          <w:sz w:val="31"/>
          <w:szCs w:val="31"/>
        </w:rPr>
        <w:t xml:space="preserve">研究人 </w:t>
      </w:r>
      <w:r>
        <w:rPr>
          <w:rFonts w:ascii="仿宋" w:hAnsi="仿宋" w:eastAsia="仿宋" w:cs="仿宋"/>
          <w:spacing w:val="1"/>
          <w:sz w:val="31"/>
          <w:szCs w:val="31"/>
        </w:rPr>
        <w:t>或动物的行为与反应，人类社会中的个人之间、个人与社会之间</w:t>
      </w:r>
    </w:p>
    <w:p>
      <w:pPr>
        <w:spacing w:line="224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5"/>
          <w:sz w:val="31"/>
          <w:szCs w:val="31"/>
        </w:rPr>
        <w:t>的关系。</w:t>
      </w:r>
    </w:p>
    <w:p>
      <w:pPr>
        <w:spacing w:before="151" w:line="220" w:lineRule="auto"/>
        <w:ind w:left="61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4"/>
          <w:sz w:val="31"/>
          <w:szCs w:val="31"/>
        </w:rPr>
        <w:t>2.</w:t>
      </w:r>
      <w:r>
        <w:rPr>
          <w:rFonts w:ascii="仿宋" w:hAnsi="仿宋" w:eastAsia="仿宋" w:cs="仿宋"/>
          <w:spacing w:val="51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4"/>
          <w:sz w:val="31"/>
          <w:szCs w:val="31"/>
        </w:rPr>
        <w:t>中学生作品</w:t>
      </w:r>
    </w:p>
    <w:p>
      <w:pPr>
        <w:spacing w:before="138" w:line="519" w:lineRule="exact"/>
        <w:ind w:left="7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15"/>
          <w:sz w:val="31"/>
          <w:szCs w:val="31"/>
        </w:rPr>
        <w:t>(1)数学：代数、几何、概率、统计等数学领域的基</w:t>
      </w:r>
      <w:r>
        <w:rPr>
          <w:rFonts w:ascii="仿宋" w:hAnsi="仿宋" w:eastAsia="仿宋" w:cs="仿宋"/>
          <w:spacing w:val="2"/>
          <w:position w:val="15"/>
          <w:sz w:val="31"/>
          <w:szCs w:val="31"/>
        </w:rPr>
        <w:t>础研究</w:t>
      </w:r>
    </w:p>
    <w:p>
      <w:pPr>
        <w:spacing w:before="1" w:line="221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9"/>
          <w:sz w:val="31"/>
          <w:szCs w:val="31"/>
        </w:rPr>
        <w:t>和相关应用。</w:t>
      </w:r>
    </w:p>
    <w:p>
      <w:pPr>
        <w:spacing w:before="147" w:line="521" w:lineRule="exact"/>
        <w:ind w:left="7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15"/>
          <w:sz w:val="31"/>
          <w:szCs w:val="31"/>
        </w:rPr>
        <w:t>(2)物理与天文学：力学、电磁学、光学、热学等物理学科</w:t>
      </w:r>
    </w:p>
    <w:p>
      <w:pPr>
        <w:spacing w:before="1" w:line="221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及天文学科相关领域的研究和应用。</w:t>
      </w:r>
    </w:p>
    <w:p>
      <w:pPr>
        <w:spacing w:before="147" w:line="523" w:lineRule="exact"/>
        <w:ind w:left="7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15"/>
          <w:sz w:val="31"/>
          <w:szCs w:val="31"/>
        </w:rPr>
        <w:t>(3)化学：无机化学、有机化学、物理化学、分析化</w:t>
      </w:r>
      <w:r>
        <w:rPr>
          <w:rFonts w:ascii="仿宋" w:hAnsi="仿宋" w:eastAsia="仿宋" w:cs="仿宋"/>
          <w:spacing w:val="2"/>
          <w:position w:val="15"/>
          <w:sz w:val="31"/>
          <w:szCs w:val="31"/>
        </w:rPr>
        <w:t>学等相</w:t>
      </w:r>
    </w:p>
    <w:p>
      <w:pPr>
        <w:spacing w:before="1" w:line="223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7"/>
          <w:sz w:val="31"/>
          <w:szCs w:val="31"/>
        </w:rPr>
        <w:t>关领域的研究和应用。</w:t>
      </w:r>
    </w:p>
    <w:p>
      <w:pPr>
        <w:spacing w:before="141" w:line="522" w:lineRule="exact"/>
        <w:ind w:left="7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15"/>
          <w:sz w:val="31"/>
          <w:szCs w:val="31"/>
        </w:rPr>
        <w:t>(4)生命科学：动物学、植物学等生命科学相关领域的实验</w:t>
      </w:r>
    </w:p>
    <w:p>
      <w:pPr>
        <w:spacing w:before="1" w:line="221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7"/>
          <w:sz w:val="31"/>
          <w:szCs w:val="31"/>
        </w:rPr>
        <w:t>研究或理论分析。</w:t>
      </w:r>
    </w:p>
    <w:p>
      <w:pPr>
        <w:spacing w:before="147" w:line="522" w:lineRule="exact"/>
        <w:ind w:left="7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15"/>
          <w:sz w:val="31"/>
          <w:szCs w:val="31"/>
        </w:rPr>
        <w:t>(5)计算机科学与信息技术：与计算机科学与技术相关的理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7"/>
          <w:sz w:val="31"/>
          <w:szCs w:val="31"/>
        </w:rPr>
        <w:t>论研究和技术探索。</w:t>
      </w:r>
    </w:p>
    <w:p>
      <w:pPr>
        <w:spacing w:before="144" w:line="221" w:lineRule="auto"/>
        <w:ind w:left="7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(6)工程学：机械、电路等工程技术领域相关研究和应用。</w:t>
      </w:r>
    </w:p>
    <w:p>
      <w:pPr>
        <w:spacing w:before="149" w:line="522" w:lineRule="exact"/>
        <w:ind w:left="7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15"/>
          <w:sz w:val="31"/>
          <w:szCs w:val="31"/>
        </w:rPr>
        <w:t>(7)环境科学：水土保护、气候变化、生态保护等环境学</w:t>
      </w:r>
      <w:r>
        <w:rPr>
          <w:rFonts w:ascii="仿宋" w:hAnsi="仿宋" w:eastAsia="仿宋" w:cs="仿宋"/>
          <w:spacing w:val="3"/>
          <w:position w:val="15"/>
          <w:sz w:val="31"/>
          <w:szCs w:val="31"/>
        </w:rPr>
        <w:t>科</w:t>
      </w:r>
    </w:p>
    <w:p>
      <w:pPr>
        <w:spacing w:before="1" w:line="221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相关领域的研究和应用。</w:t>
      </w:r>
    </w:p>
    <w:p>
      <w:pPr>
        <w:spacing w:before="146" w:line="524" w:lineRule="exact"/>
        <w:ind w:left="7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15"/>
          <w:sz w:val="31"/>
          <w:szCs w:val="31"/>
        </w:rPr>
        <w:t>(8)行为和社会科学：针对特定社会现象、事件或问题开展</w:t>
      </w:r>
    </w:p>
    <w:p>
      <w:pPr>
        <w:spacing w:line="223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</w:rPr>
        <w:t>的调查和研究。</w:t>
      </w:r>
    </w:p>
    <w:p>
      <w:pPr>
        <w:spacing w:before="182" w:line="227" w:lineRule="auto"/>
        <w:ind w:left="67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8"/>
          <w:sz w:val="31"/>
          <w:szCs w:val="31"/>
        </w:rPr>
        <w:t>(四)申报材料</w:t>
      </w:r>
    </w:p>
    <w:p>
      <w:pPr>
        <w:spacing w:before="142" w:line="222" w:lineRule="auto"/>
        <w:ind w:left="6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</w:rPr>
        <w:t>1.</w:t>
      </w:r>
      <w:r>
        <w:rPr>
          <w:rFonts w:ascii="仿宋" w:hAnsi="仿宋" w:eastAsia="仿宋" w:cs="仿宋"/>
          <w:spacing w:val="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申报表：完整填写当届大赛申报表。</w:t>
      </w:r>
    </w:p>
    <w:p>
      <w:pPr>
        <w:spacing w:before="142" w:line="219" w:lineRule="auto"/>
        <w:ind w:left="6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2.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查新报告：申报者应在作品研究开始前和申报参赛前对作</w:t>
      </w:r>
    </w:p>
    <w:p>
      <w:pPr>
        <w:spacing w:before="153" w:line="524" w:lineRule="exac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position w:val="15"/>
          <w:sz w:val="31"/>
          <w:szCs w:val="31"/>
        </w:rPr>
        <w:t>品选题和研究内容进行查新检索，并至少提交1份真实、规范的查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2"/>
          <w:sz w:val="31"/>
          <w:szCs w:val="31"/>
        </w:rPr>
        <w:t>新报告。</w:t>
      </w:r>
    </w:p>
    <w:p>
      <w:pPr>
        <w:spacing w:before="147" w:line="222" w:lineRule="auto"/>
        <w:ind w:left="6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>3.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研究报告：研究报告应包括标题、摘要、关键词、</w:t>
      </w:r>
      <w:r>
        <w:rPr>
          <w:rFonts w:ascii="仿宋" w:hAnsi="仿宋" w:eastAsia="仿宋" w:cs="仿宋"/>
          <w:spacing w:val="-7"/>
          <w:sz w:val="31"/>
          <w:szCs w:val="31"/>
        </w:rPr>
        <w:t>正文(包</w:t>
      </w:r>
    </w:p>
    <w:p>
      <w:pPr>
        <w:sectPr>
          <w:footerReference r:id="rId8" w:type="default"/>
          <w:pgSz w:w="11900" w:h="16830"/>
          <w:pgMar w:top="1430" w:right="1384" w:bottom="1487" w:left="1660" w:header="0" w:footer="1221" w:gutter="0"/>
          <w:cols w:space="720" w:num="1"/>
        </w:sect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before="104" w:line="300" w:lineRule="auto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括研究背景、研究目的、研究内容、研究方法、实验过程和结果、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分析和讨论、研究结论等)及参考文献。研究报告中凡引用他人已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7"/>
          <w:sz w:val="32"/>
          <w:szCs w:val="32"/>
        </w:rPr>
        <w:t>公开发表的研究方法、数据、观点、结论或成果等，必须规范引用，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并在参考文献中列出；凡涉及他人协助完成的研究工</w:t>
      </w:r>
      <w:r>
        <w:rPr>
          <w:rFonts w:ascii="仿宋" w:hAnsi="仿宋" w:eastAsia="仿宋" w:cs="仿宋"/>
          <w:spacing w:val="-10"/>
          <w:sz w:val="32"/>
          <w:szCs w:val="32"/>
        </w:rPr>
        <w:t>作内容和相</w:t>
      </w:r>
    </w:p>
    <w:p>
      <w:pPr>
        <w:spacing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7"/>
          <w:sz w:val="32"/>
          <w:szCs w:val="32"/>
        </w:rPr>
        <w:t>关成果，必须明确说明。</w:t>
      </w:r>
    </w:p>
    <w:p>
      <w:pPr>
        <w:spacing w:before="152" w:line="300" w:lineRule="auto"/>
        <w:ind w:right="48" w:firstLine="60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4.</w:t>
      </w:r>
      <w:r>
        <w:rPr>
          <w:rFonts w:ascii="仿宋" w:hAnsi="仿宋" w:eastAsia="仿宋" w:cs="仿宋"/>
          <w:spacing w:val="3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作品附件：附件中须提交完整、真实的原始实验记录、研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究日志等相关材料，用于证明学生的研究过程和对主要创新点的</w:t>
      </w:r>
      <w:r>
        <w:rPr>
          <w:rFonts w:ascii="仿宋" w:hAnsi="仿宋" w:eastAsia="仿宋" w:cs="仿宋"/>
          <w:spacing w:val="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1"/>
          <w:sz w:val="32"/>
          <w:szCs w:val="32"/>
        </w:rPr>
        <w:t>贡献。附件可适量提交研究作品相关的辅助图片，如作品中有实物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模型，则需提交时长不超过1分钟的视频资料，用于证明和演示实</w:t>
      </w:r>
    </w:p>
    <w:p>
      <w:pPr>
        <w:spacing w:before="1" w:line="220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4"/>
          <w:sz w:val="32"/>
          <w:szCs w:val="32"/>
        </w:rPr>
        <w:t>物模型的功能和创新点。</w:t>
      </w:r>
    </w:p>
    <w:p>
      <w:pPr>
        <w:spacing w:before="138" w:line="300" w:lineRule="auto"/>
        <w:ind w:firstLine="60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8"/>
          <w:sz w:val="32"/>
          <w:szCs w:val="32"/>
        </w:rPr>
        <w:t>5.</w:t>
      </w:r>
      <w:r>
        <w:rPr>
          <w:rFonts w:ascii="仿宋" w:hAnsi="仿宋" w:eastAsia="仿宋" w:cs="仿宋"/>
          <w:spacing w:val="-8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8"/>
          <w:sz w:val="32"/>
          <w:szCs w:val="32"/>
        </w:rPr>
        <w:t>诚信承诺书：参赛学生、指导教师须签订科研诚信承诺书，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承诺研究过程和成果取得符合科研诚信和学术规范，并分别在指</w:t>
      </w:r>
    </w:p>
    <w:p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sz w:val="32"/>
          <w:szCs w:val="32"/>
        </w:rPr>
        <w:t>定位置签字确认。</w:t>
      </w:r>
    </w:p>
    <w:p>
      <w:pPr>
        <w:spacing w:before="133" w:line="520" w:lineRule="exact"/>
        <w:ind w:left="60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2"/>
          <w:position w:val="14"/>
          <w:sz w:val="32"/>
          <w:szCs w:val="32"/>
        </w:rPr>
        <w:t>6.</w:t>
      </w:r>
      <w:r>
        <w:rPr>
          <w:rFonts w:ascii="仿宋" w:hAnsi="仿宋" w:eastAsia="仿宋" w:cs="仿宋"/>
          <w:spacing w:val="6"/>
          <w:position w:val="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position w:val="14"/>
          <w:sz w:val="32"/>
          <w:szCs w:val="32"/>
        </w:rPr>
        <w:t>证明材料：作品涉及下列内容的还须提供有关部门的证明</w:t>
      </w:r>
    </w:p>
    <w:p>
      <w:pPr>
        <w:spacing w:line="220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1"/>
          <w:sz w:val="32"/>
          <w:szCs w:val="32"/>
        </w:rPr>
        <w:t>材料。</w:t>
      </w:r>
    </w:p>
    <w:p>
      <w:pPr>
        <w:spacing w:before="159" w:line="301" w:lineRule="auto"/>
        <w:ind w:right="74" w:firstLine="7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(1)依托专业研究机构或实验室开展研究的，需在实验开始</w:t>
      </w:r>
      <w:r>
        <w:rPr>
          <w:rFonts w:ascii="仿宋" w:hAnsi="仿宋" w:eastAsia="仿宋" w:cs="仿宋"/>
          <w:spacing w:val="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前获得该机构或实验室主管部门/单位的许可，并</w:t>
      </w:r>
      <w:r>
        <w:rPr>
          <w:rFonts w:ascii="仿宋" w:hAnsi="仿宋" w:eastAsia="仿宋" w:cs="仿宋"/>
          <w:spacing w:val="-14"/>
          <w:sz w:val="32"/>
          <w:szCs w:val="32"/>
        </w:rPr>
        <w:t>在申报时提供确</w:t>
      </w:r>
    </w:p>
    <w:p>
      <w:pPr>
        <w:spacing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认或批准依据。</w:t>
      </w:r>
    </w:p>
    <w:p>
      <w:pPr>
        <w:spacing w:before="133" w:line="522" w:lineRule="exact"/>
        <w:ind w:left="7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position w:val="14"/>
          <w:sz w:val="32"/>
          <w:szCs w:val="32"/>
        </w:rPr>
        <w:t>(2)医疗保健用品，由省级以上相关医疗科研部门开具临床</w:t>
      </w:r>
    </w:p>
    <w:p>
      <w:pPr>
        <w:spacing w:before="1"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sz w:val="32"/>
          <w:szCs w:val="32"/>
        </w:rPr>
        <w:t>使用鉴定。</w:t>
      </w:r>
    </w:p>
    <w:p>
      <w:pPr>
        <w:spacing w:before="132" w:line="520" w:lineRule="exact"/>
        <w:ind w:left="7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7"/>
          <w:position w:val="14"/>
          <w:sz w:val="32"/>
          <w:szCs w:val="32"/>
        </w:rPr>
        <w:t>(3)动物、植物新品种，由省级以上农科部门开具证明，证明</w:t>
      </w:r>
    </w:p>
    <w:p>
      <w:pPr>
        <w:spacing w:before="1" w:line="220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2"/>
          <w:sz w:val="32"/>
          <w:szCs w:val="32"/>
        </w:rPr>
        <w:t>确为培育和发现的新品种。</w:t>
      </w:r>
    </w:p>
    <w:p>
      <w:pPr>
        <w:spacing w:before="137" w:line="518" w:lineRule="exact"/>
        <w:ind w:left="7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position w:val="14"/>
          <w:sz w:val="32"/>
          <w:szCs w:val="32"/>
        </w:rPr>
        <w:t>(4)国家保护的动、植物，由省级以上林业等管理部门开具</w:t>
      </w:r>
    </w:p>
    <w:p>
      <w:pPr>
        <w:spacing w:line="219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证明，证明作品在研究过程没有对动、植物造成损害。</w:t>
      </w:r>
    </w:p>
    <w:p>
      <w:pPr>
        <w:spacing w:before="151" w:line="222" w:lineRule="auto"/>
        <w:ind w:left="614"/>
        <w:outlineLvl w:val="0"/>
        <w:sectPr>
          <w:footerReference r:id="rId9" w:type="default"/>
          <w:pgSz w:w="11900" w:h="16830"/>
          <w:pgMar w:top="1430" w:right="1439" w:bottom="1459" w:left="1640" w:header="0" w:footer="1191" w:gutter="0"/>
          <w:cols w:space="720" w:num="1"/>
        </w:sectPr>
      </w:pPr>
      <w:r>
        <w:rPr>
          <w:rFonts w:ascii="黑体" w:hAnsi="黑体" w:eastAsia="黑体" w:cs="黑体"/>
          <w:b/>
          <w:bCs/>
          <w:spacing w:val="-28"/>
          <w:sz w:val="32"/>
          <w:szCs w:val="32"/>
        </w:rPr>
        <w:t>二、</w:t>
      </w:r>
      <w:r>
        <w:rPr>
          <w:rFonts w:ascii="黑体" w:hAnsi="黑体" w:eastAsia="黑体" w:cs="黑体"/>
          <w:spacing w:val="-78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28"/>
          <w:sz w:val="32"/>
          <w:szCs w:val="32"/>
        </w:rPr>
        <w:t>评审</w:t>
      </w:r>
    </w:p>
    <w:p>
      <w:pPr>
        <w:spacing w:line="267" w:lineRule="auto"/>
        <w:rPr>
          <w:rFonts w:ascii="Arial"/>
          <w:sz w:val="21"/>
        </w:rPr>
      </w:pPr>
    </w:p>
    <w:p>
      <w:pPr>
        <w:spacing w:before="104" w:line="223" w:lineRule="auto"/>
        <w:ind w:left="754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b/>
          <w:bCs/>
          <w:spacing w:val="18"/>
          <w:sz w:val="32"/>
          <w:szCs w:val="32"/>
        </w:rPr>
        <w:t>(一)评审标准</w:t>
      </w:r>
    </w:p>
    <w:p>
      <w:pPr>
        <w:spacing w:before="111" w:line="306" w:lineRule="auto"/>
        <w:ind w:right="123" w:firstLine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评审重点考察参赛学生的科研潜质和创新素养。市赛组</w:t>
      </w:r>
      <w:r>
        <w:rPr>
          <w:rFonts w:ascii="仿宋" w:hAnsi="仿宋" w:eastAsia="仿宋" w:cs="仿宋"/>
          <w:spacing w:val="-9"/>
          <w:sz w:val="32"/>
          <w:szCs w:val="32"/>
        </w:rPr>
        <w:t>织方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将组织来自高校和科研院所的学科专家组成评审专家组，按照以</w:t>
      </w:r>
    </w:p>
    <w:p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0"/>
          <w:sz w:val="32"/>
          <w:szCs w:val="32"/>
        </w:rPr>
        <w:t>下维度评审。</w:t>
      </w:r>
    </w:p>
    <w:p>
      <w:pPr>
        <w:spacing w:before="137" w:line="300" w:lineRule="auto"/>
        <w:ind w:right="126" w:firstLine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1.</w:t>
      </w:r>
      <w:r>
        <w:rPr>
          <w:rFonts w:ascii="仿宋" w:hAnsi="仿宋" w:eastAsia="仿宋" w:cs="仿宋"/>
          <w:spacing w:val="-5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科研潜质：参赛学生对科学具有浓厚的兴趣，</w:t>
      </w:r>
      <w:r>
        <w:rPr>
          <w:rFonts w:ascii="仿宋" w:hAnsi="仿宋" w:eastAsia="仿宋" w:cs="仿宋"/>
          <w:spacing w:val="-12"/>
          <w:sz w:val="32"/>
          <w:szCs w:val="32"/>
        </w:rPr>
        <w:t>对本人研究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的成果具有强烈的分享意愿，具有一定的科学素养和严谨的科学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态度；学生对于科学研究工作的基本规律和方法有一</w:t>
      </w:r>
      <w:r>
        <w:rPr>
          <w:rFonts w:ascii="仿宋" w:hAnsi="仿宋" w:eastAsia="仿宋" w:cs="仿宋"/>
          <w:spacing w:val="-9"/>
          <w:sz w:val="32"/>
          <w:szCs w:val="32"/>
        </w:rPr>
        <w:t>定理解，基</w:t>
      </w:r>
    </w:p>
    <w:p>
      <w:pPr>
        <w:spacing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础科学理论和知识掌握扎实、运用准确。</w:t>
      </w:r>
    </w:p>
    <w:p>
      <w:pPr>
        <w:spacing w:before="131" w:line="301" w:lineRule="auto"/>
        <w:ind w:right="118" w:firstLine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2.</w:t>
      </w:r>
      <w:r>
        <w:rPr>
          <w:rFonts w:ascii="仿宋" w:hAnsi="仿宋" w:eastAsia="仿宋" w:cs="仿宋"/>
          <w:spacing w:val="-7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作品选题：作品选题符合青少年认知能力和成长</w:t>
      </w:r>
      <w:r>
        <w:rPr>
          <w:rFonts w:ascii="仿宋" w:hAnsi="仿宋" w:eastAsia="仿宋" w:cs="仿宋"/>
          <w:spacing w:val="-11"/>
          <w:sz w:val="32"/>
          <w:szCs w:val="32"/>
        </w:rPr>
        <w:t>特点，研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究方法和研究技术合理可行，实验材料和仪器设备能够合规获取</w:t>
      </w:r>
    </w:p>
    <w:p>
      <w:pPr>
        <w:spacing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7"/>
          <w:sz w:val="32"/>
          <w:szCs w:val="32"/>
        </w:rPr>
        <w:t>和使用。</w:t>
      </w:r>
    </w:p>
    <w:p>
      <w:pPr>
        <w:spacing w:before="150" w:line="220" w:lineRule="auto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3.</w:t>
      </w:r>
      <w:r>
        <w:rPr>
          <w:rFonts w:ascii="仿宋" w:hAnsi="仿宋" w:eastAsia="仿宋" w:cs="仿宋"/>
          <w:spacing w:val="-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作品水平</w:t>
      </w:r>
    </w:p>
    <w:p>
      <w:pPr>
        <w:spacing w:before="128" w:line="302" w:lineRule="auto"/>
        <w:ind w:right="139" w:firstLine="7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(1)创新性：作品的立意、提出的观点以及研究的方法等方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面有新意、有创见。分析问题、实验设计、技术</w:t>
      </w:r>
      <w:r>
        <w:rPr>
          <w:rFonts w:ascii="仿宋" w:hAnsi="仿宋" w:eastAsia="仿宋" w:cs="仿宋"/>
          <w:spacing w:val="-9"/>
          <w:sz w:val="32"/>
          <w:szCs w:val="32"/>
        </w:rPr>
        <w:t>路线、数据处理</w:t>
      </w:r>
    </w:p>
    <w:p>
      <w:pPr>
        <w:spacing w:before="1" w:line="223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7"/>
          <w:sz w:val="32"/>
          <w:szCs w:val="32"/>
        </w:rPr>
        <w:t>方法独特。</w:t>
      </w:r>
    </w:p>
    <w:p>
      <w:pPr>
        <w:spacing w:before="126" w:line="524" w:lineRule="exact"/>
        <w:ind w:left="7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4"/>
          <w:position w:val="14"/>
          <w:sz w:val="32"/>
          <w:szCs w:val="32"/>
        </w:rPr>
        <w:t>(2)科学性：作品符合客观科学规律，立论明确，论据充分；</w:t>
      </w:r>
    </w:p>
    <w:p>
      <w:pPr>
        <w:spacing w:before="1"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研究方法和技术方案合理。</w:t>
      </w:r>
    </w:p>
    <w:p>
      <w:pPr>
        <w:spacing w:before="131" w:line="300" w:lineRule="auto"/>
        <w:ind w:right="125" w:firstLine="7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(3)完整性：作品已取得阶段性研究成果；有足够的科学研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9"/>
          <w:sz w:val="32"/>
          <w:szCs w:val="32"/>
        </w:rPr>
        <w:t>究工作量(调查、实验、制作、求证等);原始实验数据和研究</w:t>
      </w:r>
    </w:p>
    <w:p>
      <w:pPr>
        <w:spacing w:line="220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日志等记录规范、资料齐全，研究和分析数据充分，有说服力。</w:t>
      </w:r>
    </w:p>
    <w:p>
      <w:pPr>
        <w:spacing w:before="138" w:line="524" w:lineRule="exact"/>
        <w:ind w:left="7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position w:val="14"/>
          <w:sz w:val="32"/>
          <w:szCs w:val="32"/>
        </w:rPr>
        <w:t>(4)实用性：作品成果能够进行实际应用，能够对经济社会</w:t>
      </w:r>
    </w:p>
    <w:p>
      <w:pPr>
        <w:spacing w:before="1"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2"/>
          <w:sz w:val="32"/>
          <w:szCs w:val="32"/>
        </w:rPr>
        <w:t>发展或生产生活产生积极影响。</w:t>
      </w:r>
    </w:p>
    <w:p>
      <w:pPr>
        <w:spacing w:before="134" w:line="299" w:lineRule="auto"/>
        <w:ind w:right="90" w:firstLine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4.</w:t>
      </w:r>
      <w:r>
        <w:rPr>
          <w:rFonts w:ascii="仿宋" w:hAnsi="仿宋" w:eastAsia="仿宋" w:cs="仿宋"/>
          <w:spacing w:val="-7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研究过程：学生具备开展研究的基本素质和能力；能够理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解作品相关的基本科学原理和概念，掌握或了解涉</w:t>
      </w:r>
      <w:r>
        <w:rPr>
          <w:rFonts w:ascii="仿宋" w:hAnsi="仿宋" w:eastAsia="仿宋" w:cs="仿宋"/>
          <w:spacing w:val="-8"/>
          <w:sz w:val="32"/>
          <w:szCs w:val="32"/>
        </w:rPr>
        <w:t>及的研究方法</w:t>
      </w:r>
    </w:p>
    <w:p>
      <w:pPr>
        <w:spacing w:line="220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4"/>
          <w:sz w:val="32"/>
          <w:szCs w:val="32"/>
        </w:rPr>
        <w:t>和关键技术。学生是作品创新点提出、实施和验证的主</w:t>
      </w:r>
      <w:r>
        <w:rPr>
          <w:rFonts w:ascii="仿宋" w:hAnsi="仿宋" w:eastAsia="仿宋" w:cs="仿宋"/>
          <w:spacing w:val="-15"/>
          <w:sz w:val="32"/>
          <w:szCs w:val="32"/>
        </w:rPr>
        <w:t>要贡献者，</w:t>
      </w:r>
    </w:p>
    <w:p>
      <w:pPr>
        <w:sectPr>
          <w:footerReference r:id="rId10" w:type="default"/>
          <w:pgSz w:w="11900" w:h="16830"/>
          <w:pgMar w:top="1430" w:right="1369" w:bottom="1443" w:left="1660" w:header="0" w:footer="1155" w:gutter="0"/>
          <w:cols w:space="720" w:num="1"/>
        </w:sectPr>
      </w:pPr>
    </w:p>
    <w:p>
      <w:pPr>
        <w:spacing w:line="265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before="104" w:line="510" w:lineRule="exac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position w:val="13"/>
          <w:sz w:val="32"/>
          <w:szCs w:val="32"/>
        </w:rPr>
        <w:t>对研究核心问题的理解和回答清晰准确；能够</w:t>
      </w:r>
      <w:r>
        <w:rPr>
          <w:rFonts w:ascii="仿宋" w:hAnsi="仿宋" w:eastAsia="仿宋" w:cs="仿宋"/>
          <w:spacing w:val="-10"/>
          <w:position w:val="13"/>
          <w:sz w:val="32"/>
          <w:szCs w:val="32"/>
        </w:rPr>
        <w:t>意识到研究的不足</w:t>
      </w:r>
    </w:p>
    <w:p>
      <w:pPr>
        <w:spacing w:line="220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之处和局限性。</w:t>
      </w:r>
    </w:p>
    <w:p>
      <w:pPr>
        <w:spacing w:before="157" w:line="511" w:lineRule="exact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position w:val="13"/>
          <w:sz w:val="32"/>
          <w:szCs w:val="32"/>
        </w:rPr>
        <w:t>5.</w:t>
      </w:r>
      <w:r>
        <w:rPr>
          <w:rFonts w:ascii="仿宋" w:hAnsi="仿宋" w:eastAsia="仿宋" w:cs="仿宋"/>
          <w:spacing w:val="-43"/>
          <w:position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position w:val="13"/>
          <w:sz w:val="32"/>
          <w:szCs w:val="32"/>
        </w:rPr>
        <w:t>现场表现：学生现场问答逻辑清晰、语言得</w:t>
      </w:r>
      <w:r>
        <w:rPr>
          <w:rFonts w:ascii="仿宋" w:hAnsi="仿宋" w:eastAsia="仿宋" w:cs="仿宋"/>
          <w:spacing w:val="-12"/>
          <w:position w:val="13"/>
          <w:sz w:val="32"/>
          <w:szCs w:val="32"/>
        </w:rPr>
        <w:t>当；作品展示</w:t>
      </w:r>
    </w:p>
    <w:p>
      <w:pPr>
        <w:spacing w:line="220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结构合理、条理清晰；展示资料齐全，作品展示效果好。</w:t>
      </w:r>
    </w:p>
    <w:p>
      <w:pPr>
        <w:spacing w:before="129" w:line="294" w:lineRule="auto"/>
        <w:ind w:right="156" w:firstLine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6.小学生作品重点考查：作品选题是否符合选手年龄段的思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维方式、知识结构和实施能力；对于调查、实验、制作、求证等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科学探究方法的应用；收集和获取证据、整理</w:t>
      </w:r>
      <w:r>
        <w:rPr>
          <w:rFonts w:ascii="仿宋" w:hAnsi="仿宋" w:eastAsia="仿宋" w:cs="仿宋"/>
          <w:spacing w:val="-9"/>
          <w:sz w:val="32"/>
          <w:szCs w:val="32"/>
        </w:rPr>
        <w:t>信息、分析数据、</w:t>
      </w:r>
    </w:p>
    <w:p>
      <w:pPr>
        <w:spacing w:line="220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得出结论的能力；作品是否有阶段性研究成果。</w:t>
      </w:r>
    </w:p>
    <w:p>
      <w:pPr>
        <w:spacing w:before="129" w:line="295" w:lineRule="auto"/>
        <w:ind w:right="158" w:firstLine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2"/>
          <w:sz w:val="32"/>
          <w:szCs w:val="32"/>
        </w:rPr>
        <w:t>7.</w:t>
      </w:r>
      <w:r>
        <w:rPr>
          <w:rFonts w:ascii="仿宋" w:hAnsi="仿宋" w:eastAsia="仿宋" w:cs="仿宋"/>
          <w:spacing w:val="-2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集体作品考察团队合作情况，团队成员分工合理，每个成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员均对作品的完成有实质贡献；作品成果是所有成员共同努力的</w:t>
      </w:r>
    </w:p>
    <w:p>
      <w:pPr>
        <w:spacing w:before="1" w:line="222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结果。</w:t>
      </w:r>
    </w:p>
    <w:p>
      <w:pPr>
        <w:spacing w:before="225" w:line="223" w:lineRule="auto"/>
        <w:ind w:left="794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b/>
          <w:bCs/>
          <w:spacing w:val="18"/>
          <w:sz w:val="32"/>
          <w:szCs w:val="32"/>
        </w:rPr>
        <w:t>(二)评审程序</w:t>
      </w:r>
    </w:p>
    <w:p>
      <w:pPr>
        <w:spacing w:before="143" w:line="222" w:lineRule="auto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1.</w:t>
      </w:r>
      <w:r>
        <w:rPr>
          <w:rFonts w:ascii="仿宋" w:hAnsi="仿宋" w:eastAsia="仿宋" w:cs="仿宋"/>
          <w:spacing w:val="8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资格审查：包括形式审查和学术审查两部分。</w:t>
      </w:r>
    </w:p>
    <w:p>
      <w:pPr>
        <w:spacing w:before="131" w:line="219" w:lineRule="auto"/>
        <w:ind w:left="79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(1)形式审查：如发现申报材料存在问题或缺失，申报者可</w:t>
      </w:r>
    </w:p>
    <w:p>
      <w:pPr>
        <w:spacing w:before="140" w:line="219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在大赛规定的修改时间内对申报材料进行修改和补充。</w:t>
      </w:r>
    </w:p>
    <w:p>
      <w:pPr>
        <w:spacing w:before="140" w:line="523" w:lineRule="exact"/>
        <w:ind w:left="79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position w:val="14"/>
          <w:sz w:val="32"/>
          <w:szCs w:val="32"/>
        </w:rPr>
        <w:t>(2)学术审查：如发现参赛者存在违反科研诚信</w:t>
      </w:r>
      <w:r>
        <w:rPr>
          <w:rFonts w:ascii="仿宋" w:hAnsi="仿宋" w:eastAsia="仿宋" w:cs="仿宋"/>
          <w:spacing w:val="-5"/>
          <w:position w:val="14"/>
          <w:sz w:val="32"/>
          <w:szCs w:val="32"/>
        </w:rPr>
        <w:t>和行为规范</w:t>
      </w:r>
    </w:p>
    <w:p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问题，市赛组织方将取消相关人员参赛资格。</w:t>
      </w:r>
    </w:p>
    <w:p>
      <w:pPr>
        <w:spacing w:before="134" w:line="521" w:lineRule="exact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position w:val="14"/>
          <w:sz w:val="32"/>
          <w:szCs w:val="32"/>
        </w:rPr>
        <w:t>2.</w:t>
      </w:r>
      <w:r>
        <w:rPr>
          <w:rFonts w:ascii="仿宋" w:hAnsi="仿宋" w:eastAsia="仿宋" w:cs="仿宋"/>
          <w:spacing w:val="25"/>
          <w:position w:val="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position w:val="14"/>
          <w:sz w:val="32"/>
          <w:szCs w:val="32"/>
        </w:rPr>
        <w:t>初评：通过资格审查的作品进入初评。初评为网络评审，</w:t>
      </w:r>
    </w:p>
    <w:p>
      <w:pPr>
        <w:spacing w:before="2" w:line="220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由评审专家组负责确定入围终评的选手名单。</w:t>
      </w:r>
    </w:p>
    <w:p>
      <w:pPr>
        <w:spacing w:before="138" w:line="300" w:lineRule="auto"/>
        <w:ind w:right="30" w:firstLine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3.</w:t>
      </w:r>
      <w:r>
        <w:rPr>
          <w:rFonts w:ascii="仿宋" w:hAnsi="仿宋" w:eastAsia="仿宋" w:cs="仿宋"/>
          <w:spacing w:val="-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终评：评审专家组对参赛学生进行综合评价，确定奖项。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入围终评的作品须申报者本人参加终评评审活动，如未参加终评</w:t>
      </w:r>
    </w:p>
    <w:p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将视为自动放弃参赛资格，由此产生的名额空缺不予递补。</w:t>
      </w:r>
    </w:p>
    <w:p>
      <w:pPr>
        <w:spacing w:before="153" w:line="221" w:lineRule="auto"/>
        <w:ind w:left="624"/>
        <w:outlineLvl w:val="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15"/>
          <w:sz w:val="32"/>
          <w:szCs w:val="32"/>
        </w:rPr>
        <w:t>三、</w:t>
      </w:r>
      <w:r>
        <w:rPr>
          <w:rFonts w:ascii="黑体" w:hAnsi="黑体" w:eastAsia="黑体" w:cs="黑体"/>
          <w:spacing w:val="-73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15"/>
          <w:sz w:val="32"/>
          <w:szCs w:val="32"/>
        </w:rPr>
        <w:t>终评展示和交流活动</w:t>
      </w:r>
    </w:p>
    <w:p>
      <w:pPr>
        <w:spacing w:before="141" w:line="522" w:lineRule="exact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position w:val="14"/>
          <w:sz w:val="32"/>
          <w:szCs w:val="32"/>
        </w:rPr>
        <w:t>参赛学生需按市赛组织方的要求，参加终评期间</w:t>
      </w:r>
      <w:r>
        <w:rPr>
          <w:rFonts w:ascii="仿宋" w:hAnsi="仿宋" w:eastAsia="仿宋" w:cs="仿宋"/>
          <w:spacing w:val="-7"/>
          <w:position w:val="14"/>
          <w:sz w:val="32"/>
          <w:szCs w:val="32"/>
        </w:rPr>
        <w:t>组织的公开</w:t>
      </w:r>
    </w:p>
    <w:p>
      <w:pPr>
        <w:spacing w:before="2" w:line="223" w:lineRule="auto"/>
        <w:sectPr>
          <w:footerReference r:id="rId11" w:type="default"/>
          <w:pgSz w:w="11900" w:h="16830"/>
          <w:pgMar w:top="1430" w:right="1409" w:bottom="1440" w:left="1579" w:header="0" w:footer="1171" w:gutter="0"/>
          <w:cols w:space="720" w:num="1"/>
        </w:sectPr>
      </w:pPr>
      <w:r>
        <w:rPr>
          <w:rFonts w:ascii="仿宋" w:hAnsi="仿宋" w:eastAsia="仿宋" w:cs="仿宋"/>
          <w:spacing w:val="-13"/>
          <w:sz w:val="32"/>
          <w:szCs w:val="32"/>
        </w:rPr>
        <w:t>展示等活动。</w:t>
      </w:r>
    </w:p>
    <w:p>
      <w:pPr>
        <w:spacing w:line="261" w:lineRule="auto"/>
        <w:rPr>
          <w:rFonts w:ascii="Arial"/>
          <w:sz w:val="21"/>
        </w:rPr>
      </w:pPr>
    </w:p>
    <w:p>
      <w:pPr>
        <w:spacing w:before="101" w:line="222" w:lineRule="auto"/>
        <w:ind w:firstLine="279" w:firstLineChars="10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16"/>
          <w:sz w:val="31"/>
          <w:szCs w:val="31"/>
        </w:rPr>
        <w:t>四、</w:t>
      </w:r>
      <w:r>
        <w:rPr>
          <w:rFonts w:ascii="黑体" w:hAnsi="黑体" w:eastAsia="黑体" w:cs="黑体"/>
          <w:spacing w:val="-61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6"/>
          <w:sz w:val="31"/>
          <w:szCs w:val="31"/>
        </w:rPr>
        <w:t>表彰奖励</w:t>
      </w:r>
    </w:p>
    <w:p>
      <w:pPr>
        <w:spacing w:before="148" w:line="310" w:lineRule="auto"/>
        <w:ind w:right="101" w:firstLine="64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青少年科技创新成果设一、二、三等奖，各等次奖的获奖比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</w:rPr>
        <w:t>例约为2:5:3。市赛组织方将择优推荐获奖选手参加江苏省青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7"/>
          <w:sz w:val="31"/>
          <w:szCs w:val="31"/>
        </w:rPr>
        <w:t>少年科技创新大赛。</w:t>
      </w:r>
    </w:p>
    <w:p>
      <w:pPr>
        <w:spacing w:before="155" w:line="223" w:lineRule="auto"/>
        <w:ind w:firstLine="279" w:firstLineChars="100"/>
        <w:outlineLvl w:val="0"/>
        <w:rPr>
          <w:rFonts w:ascii="黑体" w:hAnsi="黑体" w:eastAsia="黑体" w:cs="黑体"/>
          <w:sz w:val="31"/>
          <w:szCs w:val="31"/>
        </w:rPr>
      </w:pPr>
      <w:bookmarkStart w:id="0" w:name="_GoBack"/>
      <w:bookmarkEnd w:id="0"/>
      <w:r>
        <w:rPr>
          <w:rFonts w:ascii="黑体" w:hAnsi="黑体" w:eastAsia="黑体" w:cs="黑体"/>
          <w:b/>
          <w:bCs/>
          <w:spacing w:val="-16"/>
          <w:sz w:val="31"/>
          <w:szCs w:val="31"/>
        </w:rPr>
        <w:t>五、</w:t>
      </w:r>
      <w:r>
        <w:rPr>
          <w:rFonts w:ascii="黑体" w:hAnsi="黑体" w:eastAsia="黑体" w:cs="黑体"/>
          <w:spacing w:val="-67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6"/>
          <w:sz w:val="31"/>
          <w:szCs w:val="31"/>
        </w:rPr>
        <w:t>违规处理</w:t>
      </w:r>
    </w:p>
    <w:p>
      <w:pPr>
        <w:spacing w:before="141" w:line="310" w:lineRule="auto"/>
        <w:ind w:firstLine="73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(一)申报、审查和初评阶段，如出现对参赛作品的投诉</w:t>
      </w:r>
      <w:r>
        <w:rPr>
          <w:rFonts w:ascii="仿宋" w:hAnsi="仿宋" w:eastAsia="仿宋" w:cs="仿宋"/>
          <w:spacing w:val="8"/>
          <w:sz w:val="31"/>
          <w:szCs w:val="31"/>
        </w:rPr>
        <w:t>且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经调查发现参赛作品存在抄袭、违反科学道德和科研规范等问题，</w:t>
      </w:r>
    </w:p>
    <w:p>
      <w:pPr>
        <w:spacing w:line="220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经评审专家组判定，将取消作者参赛资格。</w:t>
      </w:r>
    </w:p>
    <w:p>
      <w:pPr>
        <w:spacing w:before="150" w:line="310" w:lineRule="auto"/>
        <w:ind w:firstLine="73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(二)终评阶段，如发现参赛作品存在抄袭等违反规则</w:t>
      </w:r>
      <w:r>
        <w:rPr>
          <w:rFonts w:ascii="仿宋" w:hAnsi="仿宋" w:eastAsia="仿宋" w:cs="仿宋"/>
          <w:sz w:val="31"/>
          <w:szCs w:val="31"/>
        </w:rPr>
        <w:t xml:space="preserve">情况， </w:t>
      </w:r>
      <w:r>
        <w:rPr>
          <w:rFonts w:ascii="仿宋" w:hAnsi="仿宋" w:eastAsia="仿宋" w:cs="仿宋"/>
          <w:spacing w:val="1"/>
          <w:sz w:val="31"/>
          <w:szCs w:val="31"/>
        </w:rPr>
        <w:t>将取消作者获奖资格；如在终评评奖比例内，作品实际水平或作</w:t>
      </w:r>
    </w:p>
    <w:p>
      <w:pPr>
        <w:spacing w:before="2" w:line="220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>者答辩情况不符合获奖标准，经评审专家组表决，可不授予奖项。</w:t>
      </w:r>
    </w:p>
    <w:p>
      <w:pPr>
        <w:spacing w:before="150" w:line="309" w:lineRule="auto"/>
        <w:ind w:right="101" w:firstLine="73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(三)获奖名单将进行公示，任何单位或个人如有异议，</w:t>
      </w:r>
      <w:r>
        <w:rPr>
          <w:rFonts w:ascii="仿宋" w:hAnsi="仿宋" w:eastAsia="仿宋" w:cs="仿宋"/>
          <w:spacing w:val="8"/>
          <w:sz w:val="31"/>
          <w:szCs w:val="31"/>
        </w:rPr>
        <w:t>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实名投诉，并提供相关证据及联系方式。市赛组织方将组织开展</w:t>
      </w:r>
    </w:p>
    <w:p>
      <w:pPr>
        <w:spacing w:line="220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调查，并根据评审专家组的意见进行处理。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0" w:lineRule="auto"/>
      <w:ind w:left="270"/>
      <w:rPr>
        <w:rFonts w:ascii="仿宋" w:hAnsi="仿宋" w:eastAsia="仿宋" w:cs="仿宋"/>
        <w:sz w:val="31"/>
        <w:szCs w:val="31"/>
      </w:rPr>
    </w:pPr>
    <w:r>
      <w:rPr>
        <w:rFonts w:ascii="仿宋" w:hAnsi="仿宋" w:eastAsia="仿宋" w:cs="仿宋"/>
        <w:spacing w:val="-16"/>
        <w:w w:val="98"/>
        <w:sz w:val="31"/>
        <w:szCs w:val="31"/>
      </w:rPr>
      <w:t>—4—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1" w:lineRule="auto"/>
      <w:ind w:left="7749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3"/>
        <w:sz w:val="27"/>
        <w:szCs w:val="27"/>
      </w:rPr>
      <w:t>—5—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289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3"/>
        <w:sz w:val="27"/>
        <w:szCs w:val="27"/>
      </w:rPr>
      <w:t>—6—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1" w:lineRule="auto"/>
      <w:ind w:left="7739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3"/>
        <w:sz w:val="27"/>
        <w:szCs w:val="27"/>
      </w:rPr>
      <w:t>—7—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299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3"/>
        <w:sz w:val="27"/>
        <w:szCs w:val="27"/>
      </w:rPr>
      <w:t>—8—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right="403"/>
      <w:jc w:val="right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3"/>
        <w:sz w:val="29"/>
        <w:szCs w:val="29"/>
      </w:rPr>
      <w:t>—9—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3" w:lineRule="auto"/>
      <w:ind w:left="309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10"/>
        <w:sz w:val="27"/>
        <w:szCs w:val="27"/>
      </w:rPr>
      <w:t>—</w:t>
    </w:r>
    <w:r>
      <w:rPr>
        <w:rFonts w:ascii="宋体" w:hAnsi="宋体" w:eastAsia="宋体" w:cs="宋体"/>
        <w:spacing w:val="-105"/>
        <w:sz w:val="27"/>
        <w:szCs w:val="27"/>
      </w:rPr>
      <w:t xml:space="preserve"> </w:t>
    </w:r>
    <w:r>
      <w:rPr>
        <w:rFonts w:ascii="宋体" w:hAnsi="宋体" w:eastAsia="宋体" w:cs="宋体"/>
        <w:spacing w:val="-10"/>
        <w:sz w:val="27"/>
        <w:szCs w:val="27"/>
      </w:rPr>
      <w:t>10—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0MDhmMGFlNjk4NTJhMTNiZmEwMjdiZTRmODNkYzAifQ=="/>
  </w:docVars>
  <w:rsids>
    <w:rsidRoot w:val="0C1C622A"/>
    <w:rsid w:val="0C1C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2023-09-06T06:49:00Z</dcterms:created>
  <dc:creator>hp</dc:creator>
  <cp:lastModifiedBy>hp</cp:lastModifiedBy>
  <dcterms:modified xsi:type="dcterms:W3CDTF">2023-09-06T07:03:24Z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2CB4B9530B0B426F9AB11D4D9537D1E9_11</vt:lpwstr>
  </property>
</Properties>
</file>