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附件2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</w:t>
      </w:r>
      <w:r>
        <w:rPr>
          <w:rFonts w:eastAsia="方正小标宋_GBK"/>
          <w:sz w:val="44"/>
          <w:szCs w:val="44"/>
        </w:rPr>
        <w:br w:type="textWrapping"/>
      </w:r>
      <w:r>
        <w:rPr>
          <w:rFonts w:eastAsia="方正小标宋_GBK"/>
          <w:sz w:val="44"/>
          <w:szCs w:val="44"/>
        </w:rPr>
        <w:t>说明及流程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一、竞赛说明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本次竞赛采取征集系列微课的方法(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小学数学、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初中语文、初中英语、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幼儿教育、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特殊教育部分试点学科除外)，即围绕某一主题(参赛者自定)制作不少于三节的系列微课，系列微课中的每个作品需内容独立，教学环节完整。系列微课作品之间可根据教材体系形成系列，也可围绕自定主题进行不同角度的阐述。所选主题应符合学科特性以及实际教学中的实用性。同时，系列微课中的每个作品都要提供相应的创作说明，具体操作步骤请参考竞赛平台上的使用说明和帮助文档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赛内容应以教育部颁布的《教师专业标准》和《课程标准》为基本依据，自选内容，精心备课，充分、合理地运用各种现代教育技术设备及手段，设计课程，每节微课录成时长为8分钟左右的微视频，并配套提供作品创作说明文本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1．教学视频制作要求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图像清晰稳定、构图合理、声音清楚，符合中小学生认知规律。微课视频片头应显示学科、教材版本、标题、作者、单位等信息，主要教学环节有字幕提示。视频内容根据具体学科教学内容和教学目标要求，可以是教学内容分析与讲解，操作过程演示与示范等，根据实际需要，视频中可插入动画等媒体形式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上传的视频文件技术参数如下：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类型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用摄像机、手机等拍摄的以动态画面为主的视频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keepNext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用录屏软件、PPT等电脑软件制作的以静态画面为主的视频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比特率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3M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400k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帧速率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25帧</w:t>
            </w:r>
          </w:p>
        </w:tc>
        <w:tc>
          <w:tcPr>
            <w:tcW w:w="4020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15帧或25帧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视频格式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时间长度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系列微课中单个作品8分钟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文件大小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单个视频不大于300M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pStyle w:val="8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 w:cs="Times New Roman"/>
                <w:b/>
                <w:color w:val="auto"/>
                <w:sz w:val="30"/>
                <w:szCs w:val="30"/>
              </w:rPr>
              <w:t>分辨率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1920×1080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2．作品创作说明填写要求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用于帮助使用者清晰了解“微课”资源的知识背景与要解决的教学问题，包括：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(1)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系列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微课名称、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本节微课名称、简介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及主题说明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提供参加本次竞赛的系列微课作品的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总的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名称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以及本节微课的名称，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简要介绍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本节微课的内容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，特别是对系列微课围绕的主题的阐述，该阐述必须符合学科教学特点及实用性。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(2)教学需求分析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①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适用对象分析：明确适用系列微课中单个“微课”资源的教师(学生)应具备和相关联的知识或技能。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学习内容分析：明确系列微课中单个“微课”资源的学习内容或知识点，以及该知识点在学科课程知识中的作用与地位。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③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教学目标分析：明确系列微课中单个“微课”资源的教学目的或作用，能帮助教师和学生解决教与学中的什么问题，达到什么目标。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(3)教学设计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即本节微课的教学设计。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说明教学的环节及所需的资源支持、具体的活动及其设计意图以及需要特别说明的教师引导语。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(4)学习指导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(5)配套学习资料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(6)制作技术介绍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参赛教师需登录http://wkds.jsnje.cn，下载作品创作说明文档模板，填写完毕后按要求上传至竞赛平台。</w:t>
      </w:r>
    </w:p>
    <w:p>
      <w:pPr>
        <w:overflowPunct w:val="0"/>
        <w:adjustRightInd w:val="0"/>
        <w:snapToGrid w:val="0"/>
        <w:spacing w:line="560" w:lineRule="exact"/>
        <w:ind w:firstLine="640" w:firstLineChars="200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二、竞赛流程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比赛分申报、初赛和决赛三个阶段。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1．申报阶段(2023年12月4日－2024年3月10日)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(1)组织动员。各区、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市直属学校动员教师参赛，对教师进行培训，组织教师制作微课。市电教馆将在2023年12月份对项目负责人进行平台评比的集中培训。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(2)申报参赛。按竞赛要求上传作品，区作品按“区-学校-学科-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微课名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-姓名”格式注明，市直属学校作品按“市直属-学校-学科-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微课名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-姓名”格式注明。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2．初赛阶段(2024年3月11日－3月18日)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初赛由各区、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各相关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市直属学校自行组织专家在平台上进行评比，评选出区微课竞赛的奖项，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、各相关市直属学校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严格按照上报作品数量限制报送作品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充分考虑到微课作品的学科均衡性，基本做到所有学科全覆盖。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根据各区2023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在校教师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及上届微课竞赛获奖情况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，推荐作品数量详见下表：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9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所属区</w:t>
            </w:r>
          </w:p>
        </w:tc>
        <w:tc>
          <w:tcPr>
            <w:tcW w:w="3692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年段</w:t>
            </w:r>
          </w:p>
        </w:tc>
        <w:tc>
          <w:tcPr>
            <w:tcW w:w="2766" w:type="dxa"/>
          </w:tcPr>
          <w:p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江宁区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鼓楼区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玄武区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江北新区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栖霞区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秦淮区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六合区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溧水区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建邺区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雨花台区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高淳区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浦口区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学前</w:t>
            </w:r>
            <w:r>
              <w:rPr>
                <w:rFonts w:eastAsia="方正仿宋_GBK"/>
                <w:sz w:val="30"/>
                <w:szCs w:val="30"/>
              </w:rPr>
              <w:t>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  <w:vAlign w:val="bottom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初中(试点学科除外)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  <w:vMerge w:val="continue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小学、初中单个试点学科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838" w:type="dxa"/>
          </w:tcPr>
          <w:p>
            <w:pPr>
              <w:overflowPunct w:val="0"/>
              <w:spacing w:line="46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市直属学校</w:t>
            </w:r>
          </w:p>
        </w:tc>
        <w:tc>
          <w:tcPr>
            <w:tcW w:w="3692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各学科总数</w:t>
            </w:r>
          </w:p>
        </w:tc>
        <w:tc>
          <w:tcPr>
            <w:tcW w:w="2766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25</w:t>
            </w:r>
          </w:p>
        </w:tc>
      </w:tr>
    </w:tbl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3" w:firstLineChars="200"/>
        <w:jc w:val="both"/>
        <w:textAlignment w:val="center"/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color w:val="auto"/>
          <w:sz w:val="32"/>
          <w:szCs w:val="32"/>
        </w:rPr>
        <w:t>3．决赛阶段(2024年3月25日－3月29日)</w:t>
      </w:r>
    </w:p>
    <w:p>
      <w:pPr>
        <w:pStyle w:val="8"/>
        <w:widowControl w:val="0"/>
        <w:overflowPunct w:val="0"/>
        <w:spacing w:before="0" w:beforeAutospacing="0" w:after="0" w:afterAutospacing="0" w:line="560" w:lineRule="exact"/>
        <w:ind w:firstLine="640" w:firstLineChars="200"/>
        <w:jc w:val="both"/>
        <w:textAlignment w:val="center"/>
        <w:rPr>
          <w:rFonts w:ascii="方正仿宋_GBK" w:hAnsi="仿宋" w:eastAsia="方正仿宋_GBK"/>
          <w:sz w:val="30"/>
          <w:szCs w:val="30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决赛评选出一等奖、二等奖、三等奖，数量分别占上报作品总数的5%、10%、20%。另设组织奖6个，将由竞赛平台根据各区获奖情况自动产生(一等奖、二等奖、三等奖及未获奖分值，分别为10、5、3、1)。其中，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试点学科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的一等奖、二等奖、三等奖，占该学科上报作品总数的10%、20%、30%。</w:t>
      </w: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autotext"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>－</w:t>
        </w: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>
      <w:rPr>
        <w:rFonts w:ascii="Times New Roman" w:hAnsi="Times New Roman"/>
        <w:sz w:val="21"/>
        <w:szCs w:val="21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5A92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42D0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6F79AF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C4622"/>
    <w:rsid w:val="00DD341D"/>
    <w:rsid w:val="00DD598C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136915D5"/>
    <w:rsid w:val="23CC41B7"/>
    <w:rsid w:val="2925246D"/>
    <w:rsid w:val="3C1F2C5D"/>
    <w:rsid w:val="4C7B7623"/>
    <w:rsid w:val="550D2197"/>
    <w:rsid w:val="59CD7278"/>
    <w:rsid w:val="5D0534BE"/>
    <w:rsid w:val="7D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5</Pages>
  <Words>1710</Words>
  <Characters>1827</Characters>
  <Lines>37</Lines>
  <Paragraphs>10</Paragraphs>
  <TotalTime>2</TotalTime>
  <ScaleCrop>false</ScaleCrop>
  <LinksUpToDate>false</LinksUpToDate>
  <CharactersWithSpaces>1827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2023-12-01T10:14:00Z</dcterms:created>
  <dc:creator>admin</dc:creator>
  <cp:lastModifiedBy>窈窕绅士</cp:lastModifiedBy>
  <cp:lastPrinted>2022-11-07T14:02:00Z</cp:lastPrinted>
  <dcterms:modified xsi:type="dcterms:W3CDTF">2023-12-04T01:11:29Z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51BBDD40620745C39401EB8C8283B2E3_13</vt:lpwstr>
  </property>
</Properties>
</file>