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7311">
      <w:pPr>
        <w:ind w:right="2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3</w:t>
      </w:r>
    </w:p>
    <w:p w14:paraId="5AFF1722">
      <w:pPr>
        <w:spacing w:before="120" w:beforeLines="50" w:after="100" w:afterAutospacing="1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</w:t>
      </w:r>
    </w:p>
    <w:p w14:paraId="072769E4">
      <w:pPr>
        <w:spacing w:before="120" w:beforeLines="50" w:after="1000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第十一届“南京市学科教学带头人”</w:t>
      </w:r>
    </w:p>
    <w:p w14:paraId="0E1610F2">
      <w:pPr>
        <w:spacing w:before="800" w:after="800"/>
        <w:jc w:val="center"/>
        <w:rPr>
          <w:rFonts w:ascii="方正大标宋简体" w:hAnsi="Times New Roman" w:eastAsia="方正大标宋简体"/>
          <w:sz w:val="72"/>
          <w:szCs w:val="72"/>
        </w:rPr>
      </w:pPr>
      <w:r>
        <w:rPr>
          <w:rFonts w:hint="eastAsia" w:ascii="Times New Roman" w:hAnsi="Times New Roman" w:eastAsia="方正大标宋简体"/>
          <w:sz w:val="72"/>
          <w:szCs w:val="72"/>
        </w:rPr>
        <w:t xml:space="preserve"> </w:t>
      </w:r>
      <w:r>
        <w:rPr>
          <w:rFonts w:hint="eastAsia" w:ascii="方正大标宋简体" w:hAnsi="Times New Roman" w:eastAsia="方正大标宋简体"/>
          <w:sz w:val="72"/>
          <w:szCs w:val="72"/>
        </w:rPr>
        <w:t>申 报 表</w:t>
      </w:r>
    </w:p>
    <w:p w14:paraId="7F94C178">
      <w:pPr>
        <w:rPr>
          <w:rFonts w:ascii="Times New Roman" w:hAnsi="Times New Roman"/>
          <w:sz w:val="44"/>
          <w:szCs w:val="24"/>
        </w:rPr>
      </w:pPr>
    </w:p>
    <w:p w14:paraId="08CF0338">
      <w:pPr>
        <w:rPr>
          <w:rFonts w:ascii="Times New Roman" w:hAnsi="Times New Roman"/>
          <w:sz w:val="44"/>
          <w:szCs w:val="24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454"/>
      </w:tblGrid>
      <w:tr w14:paraId="0628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  <w:vAlign w:val="center"/>
          </w:tcPr>
          <w:p w14:paraId="08BB411B">
            <w:pPr>
              <w:spacing w:line="960" w:lineRule="exact"/>
              <w:jc w:val="center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学 科（专业）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BD6069">
            <w:pPr>
              <w:spacing w:line="960" w:lineRule="exact"/>
              <w:jc w:val="center"/>
              <w:textAlignment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高中政治</w:t>
            </w:r>
          </w:p>
        </w:tc>
      </w:tr>
      <w:tr w14:paraId="0F3C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  <w:vAlign w:val="center"/>
          </w:tcPr>
          <w:p w14:paraId="523BA72D">
            <w:pPr>
              <w:spacing w:line="960" w:lineRule="exact"/>
              <w:jc w:val="center"/>
              <w:textAlignment w:val="baseline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所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在   区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894C2D">
            <w:pPr>
              <w:spacing w:line="960" w:lineRule="exact"/>
              <w:jc w:val="center"/>
              <w:textAlignment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江宁区</w:t>
            </w:r>
          </w:p>
        </w:tc>
      </w:tr>
      <w:tr w14:paraId="48D1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  <w:vAlign w:val="center"/>
          </w:tcPr>
          <w:p w14:paraId="17066072">
            <w:pPr>
              <w:spacing w:line="960" w:lineRule="exact"/>
              <w:jc w:val="center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姓        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AAEA3DE">
            <w:pPr>
              <w:spacing w:line="960" w:lineRule="exact"/>
              <w:jc w:val="center"/>
              <w:textAlignment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朱翠华</w:t>
            </w:r>
          </w:p>
        </w:tc>
      </w:tr>
      <w:tr w14:paraId="3147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</w:tcBorders>
            <w:vAlign w:val="center"/>
          </w:tcPr>
          <w:p w14:paraId="2555C538">
            <w:pPr>
              <w:spacing w:line="960" w:lineRule="exact"/>
              <w:jc w:val="center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工 作 单 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67BAA77">
            <w:pPr>
              <w:spacing w:line="960" w:lineRule="exact"/>
              <w:jc w:val="center"/>
              <w:textAlignment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南京市东山高级中学</w:t>
            </w:r>
          </w:p>
        </w:tc>
      </w:tr>
    </w:tbl>
    <w:p w14:paraId="214A3D5A">
      <w:pPr>
        <w:rPr>
          <w:rFonts w:ascii="仿宋_GB2312" w:hAnsi="Times New Roman" w:eastAsia="仿宋_GB2312"/>
          <w:sz w:val="30"/>
          <w:szCs w:val="30"/>
        </w:rPr>
      </w:pPr>
    </w:p>
    <w:p w14:paraId="38207C2A">
      <w:pPr>
        <w:rPr>
          <w:rFonts w:ascii="仿宋_GB2312" w:hAnsi="Times New Roman" w:eastAsia="仿宋_GB2312"/>
          <w:sz w:val="30"/>
          <w:szCs w:val="30"/>
        </w:rPr>
      </w:pPr>
    </w:p>
    <w:p w14:paraId="51482243">
      <w:pPr>
        <w:rPr>
          <w:rFonts w:ascii="仿宋_GB2312" w:hAnsi="Times New Roman" w:eastAsia="仿宋_GB2312"/>
          <w:sz w:val="30"/>
          <w:szCs w:val="30"/>
        </w:rPr>
      </w:pPr>
    </w:p>
    <w:p w14:paraId="5757375C">
      <w:pPr>
        <w:spacing w:line="72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南 京 市 教 育 局 制</w:t>
      </w:r>
    </w:p>
    <w:p w14:paraId="47F3A827">
      <w:pPr>
        <w:spacing w:line="72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楷体_GB2312" w:hAnsi="华文中宋" w:eastAsia="楷体_GB2312"/>
          <w:sz w:val="32"/>
          <w:szCs w:val="32"/>
        </w:rPr>
        <w:t>二四年十二月</w:t>
      </w:r>
    </w:p>
    <w:p w14:paraId="6986B0F0">
      <w:pPr>
        <w:spacing w:line="720" w:lineRule="exact"/>
        <w:jc w:val="left"/>
        <w:textAlignment w:val="center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ascii="楷体_GB2312" w:hAnsi="华文中宋" w:eastAsia="楷体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以下内容由候选人填写，学校审核</w:t>
      </w:r>
    </w:p>
    <w:tbl>
      <w:tblPr>
        <w:tblStyle w:val="9"/>
        <w:tblW w:w="8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37"/>
        <w:gridCol w:w="102"/>
        <w:gridCol w:w="219"/>
        <w:gridCol w:w="1035"/>
        <w:gridCol w:w="64"/>
        <w:gridCol w:w="345"/>
        <w:gridCol w:w="523"/>
        <w:gridCol w:w="271"/>
        <w:gridCol w:w="241"/>
        <w:gridCol w:w="326"/>
        <w:gridCol w:w="601"/>
        <w:gridCol w:w="586"/>
        <w:gridCol w:w="96"/>
        <w:gridCol w:w="934"/>
        <w:gridCol w:w="34"/>
        <w:gridCol w:w="1769"/>
      </w:tblGrid>
      <w:tr w14:paraId="5A260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3EE00B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一、基本情况</w:t>
            </w:r>
          </w:p>
        </w:tc>
      </w:tr>
      <w:tr w14:paraId="3F4F4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B4851A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姓    名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2CA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朱翠华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0154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性    别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BF7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25A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民    族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72A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汉</w:t>
            </w:r>
          </w:p>
        </w:tc>
      </w:tr>
      <w:tr w14:paraId="63537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E73599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出生年月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41DCC4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1985.08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F00E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color w:val="FF0000"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政治面貌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6702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中共党员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235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参加工作时间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B8B16">
            <w:pPr>
              <w:spacing w:line="520" w:lineRule="exact"/>
              <w:jc w:val="center"/>
              <w:textAlignment w:val="center"/>
              <w:rPr>
                <w:rFonts w:ascii="宋体" w:hAnsi="宋体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2</w:t>
            </w:r>
            <w:r>
              <w:rPr>
                <w:rFonts w:ascii="Times New Roman" w:hAnsi="Times New Roman"/>
                <w:szCs w:val="18"/>
              </w:rPr>
              <w:t>00</w:t>
            </w:r>
            <w:r>
              <w:rPr>
                <w:rFonts w:hint="eastAsia" w:ascii="Times New Roman" w:hAnsi="Times New Roman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/>
                <w:szCs w:val="18"/>
              </w:rPr>
              <w:t>.</w:t>
            </w:r>
            <w:r>
              <w:rPr>
                <w:rFonts w:hint="eastAsia" w:ascii="Times New Roman" w:hAnsi="Times New Roman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18"/>
              </w:rPr>
              <w:t>8</w:t>
            </w:r>
          </w:p>
        </w:tc>
      </w:tr>
      <w:tr w14:paraId="2024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4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47B1B0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身份证号</w:t>
            </w:r>
          </w:p>
        </w:tc>
        <w:tc>
          <w:tcPr>
            <w:tcW w:w="24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89FA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bookmarkStart w:id="0" w:name="_GoBack"/>
            <w:bookmarkEnd w:id="0"/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A7C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</w:t>
            </w:r>
          </w:p>
        </w:tc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5C8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本科</w:t>
            </w:r>
          </w:p>
        </w:tc>
        <w:tc>
          <w:tcPr>
            <w:tcW w:w="1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76BA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</w:t>
            </w:r>
          </w:p>
          <w:p w14:paraId="18207BB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取得时间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D8B3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18"/>
              </w:rPr>
            </w:pPr>
            <w:r>
              <w:rPr>
                <w:rFonts w:hint="eastAsia" w:ascii="Times New Roman" w:hAnsi="Times New Roman" w:eastAsia="楷体_GB2312"/>
                <w:szCs w:val="18"/>
              </w:rPr>
              <w:t>2</w:t>
            </w:r>
            <w:r>
              <w:rPr>
                <w:rFonts w:ascii="Times New Roman" w:hAnsi="Times New Roman" w:eastAsia="楷体_GB2312"/>
                <w:szCs w:val="18"/>
              </w:rPr>
              <w:t>00</w:t>
            </w: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 w:eastAsia="楷体_GB2312"/>
                <w:szCs w:val="18"/>
              </w:rPr>
              <w:t>.</w:t>
            </w: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楷体_GB2312"/>
                <w:szCs w:val="18"/>
              </w:rPr>
              <w:t>7</w:t>
            </w:r>
          </w:p>
        </w:tc>
      </w:tr>
      <w:tr w14:paraId="1FA7B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34B20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所学专业</w:t>
            </w: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A9E68B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法学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2535B1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08973A8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学士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6E24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  <w:p w14:paraId="22C2928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取得时间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B563A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18"/>
              </w:rPr>
            </w:pPr>
            <w:r>
              <w:rPr>
                <w:rFonts w:hint="eastAsia" w:ascii="Times New Roman" w:hAnsi="Times New Roman" w:eastAsia="楷体_GB2312"/>
                <w:szCs w:val="18"/>
              </w:rPr>
              <w:t>2</w:t>
            </w:r>
            <w:r>
              <w:rPr>
                <w:rFonts w:ascii="Times New Roman" w:hAnsi="Times New Roman" w:eastAsia="楷体_GB2312"/>
                <w:szCs w:val="18"/>
              </w:rPr>
              <w:t>00</w:t>
            </w: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 w:eastAsia="楷体_GB2312"/>
                <w:szCs w:val="18"/>
              </w:rPr>
              <w:t>.</w:t>
            </w: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楷体_GB2312"/>
                <w:szCs w:val="18"/>
              </w:rPr>
              <w:t>7</w:t>
            </w:r>
          </w:p>
        </w:tc>
      </w:tr>
      <w:tr w14:paraId="027CF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1BEF1F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教    龄</w:t>
            </w:r>
          </w:p>
          <w:p w14:paraId="6DB16701">
            <w:pPr>
              <w:jc w:val="center"/>
              <w:textAlignment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（学校教学年限）</w:t>
            </w: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9C97D2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17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D45C9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现任党政</w:t>
            </w:r>
          </w:p>
          <w:p w14:paraId="5AF1425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务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F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党</w:t>
            </w:r>
            <w:r>
              <w:rPr>
                <w:rFonts w:hint="eastAsia" w:ascii="Times New Roman" w:hAnsi="Times New Roman" w:eastAsia="楷体_GB2312"/>
                <w:szCs w:val="18"/>
              </w:rPr>
              <w:t>支部</w:t>
            </w: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副书记</w:t>
            </w:r>
          </w:p>
        </w:tc>
      </w:tr>
      <w:tr w14:paraId="71D4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F65F510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任教学科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577284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高中政治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51F95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任教年级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D8A4D3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高一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382165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周教学课时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660B83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12</w:t>
            </w:r>
          </w:p>
        </w:tc>
      </w:tr>
      <w:tr w14:paraId="6252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19A2691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称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1C64BB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高级</w:t>
            </w: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45AF0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职称评聘时间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A741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2</w:t>
            </w:r>
            <w:r>
              <w:rPr>
                <w:rFonts w:ascii="Times New Roman" w:hAnsi="Times New Roman" w:eastAsia="仿宋"/>
                <w:bCs/>
                <w:szCs w:val="18"/>
              </w:rPr>
              <w:t>02</w:t>
            </w: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bCs/>
                <w:szCs w:val="18"/>
              </w:rPr>
              <w:t>.</w:t>
            </w: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11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A46C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联系电话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AE650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13913935859</w:t>
            </w:r>
          </w:p>
        </w:tc>
      </w:tr>
      <w:tr w14:paraId="094ED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9153A1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是否义教阶段乡村学校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E4206C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否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4ACD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060BD2F9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乡村序列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94E89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否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138D62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19D07FA7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ascii="仿宋" w:hAnsi="仿宋" w:eastAsia="仿宋"/>
                <w:bCs/>
                <w:szCs w:val="18"/>
              </w:rPr>
              <w:t>特别人选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EBDFAE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否</w:t>
            </w:r>
          </w:p>
        </w:tc>
      </w:tr>
      <w:tr w14:paraId="5224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B698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二、教育教学主要工作情况</w:t>
            </w:r>
          </w:p>
          <w:p w14:paraId="7381B5B0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1．2020.01—2024.12 承担教学工作情况</w:t>
            </w:r>
          </w:p>
        </w:tc>
      </w:tr>
      <w:tr w14:paraId="13037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EE6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</w:t>
            </w:r>
          </w:p>
          <w:p w14:paraId="0616656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93B6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 教</w:t>
            </w:r>
          </w:p>
          <w:p w14:paraId="69587EC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 校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E4C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任教学科、</w:t>
            </w:r>
          </w:p>
          <w:p w14:paraId="6DC94E2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 级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204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周课时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738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兼任工作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D5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90B5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2020.01-2020.06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南京东山外国语学校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高一、高三</w:t>
            </w:r>
          </w:p>
          <w:p w14:paraId="3EE2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政治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10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9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校办主任、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党总支宣传委员、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高三备课组长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高三模考、高考达A和B率全市前三、区第一；江宁区教学先进个人。</w:t>
            </w:r>
          </w:p>
        </w:tc>
      </w:tr>
      <w:tr w14:paraId="7ED8E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2020.09-2021.06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南京东山外国语学校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高一、高二</w:t>
            </w:r>
          </w:p>
          <w:p w14:paraId="2509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政治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6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12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校办主任、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党总支宣传委员、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高二备课组长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教学成绩区第一；江宁区优秀教育工作者。</w:t>
            </w:r>
          </w:p>
        </w:tc>
      </w:tr>
      <w:tr w14:paraId="3CDED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2021.09-2022.06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1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高一政治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12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党支部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副书记、年级分管校长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教学成绩区第一</w:t>
            </w:r>
          </w:p>
        </w:tc>
      </w:tr>
      <w:tr w14:paraId="7A5C9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2022.09-2023.06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A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高二政治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12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党支部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副书记、年级分管校长、市政治中心组成员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教学成绩区第一</w:t>
            </w:r>
          </w:p>
        </w:tc>
      </w:tr>
      <w:tr w14:paraId="471DB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2023.09-2024.06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高三政治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7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党支部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副书记、年级分管校长、市政治中心组成员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高三历次模考全市前三、区第一；南京市教育先进个人。</w:t>
            </w:r>
          </w:p>
        </w:tc>
      </w:tr>
      <w:tr w14:paraId="223B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2024.09-2024.12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A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高一政治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12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党支部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副书记、年级分管校长、高一备课组长、市政治中心组成员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7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教学成绩区第一</w:t>
            </w:r>
          </w:p>
        </w:tc>
      </w:tr>
      <w:tr w14:paraId="2507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B08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2．2020.01—2024.12承担学生教育管理或学校各部门管理工作情况（即反映所带班级、年级组、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教研组、团队、课外活动小组等</w:t>
            </w:r>
            <w:r>
              <w:rPr>
                <w:rFonts w:hint="eastAsia" w:ascii="黑体" w:hAnsi="黑体" w:eastAsia="黑体"/>
                <w:szCs w:val="21"/>
              </w:rPr>
              <w:t>工作情况）</w:t>
            </w:r>
          </w:p>
        </w:tc>
      </w:tr>
      <w:tr w14:paraId="42361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EC1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1B9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任职班级或担任职务</w:t>
            </w: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904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工作内容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A36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EDE5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exact"/>
          <w:jc w:val="center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2020.01- 2020.06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党总支宣传委员、</w:t>
            </w:r>
          </w:p>
          <w:p w14:paraId="0DFF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校办主任、备课组长</w:t>
            </w: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0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校务办工作、党总支工作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优秀</w:t>
            </w:r>
          </w:p>
        </w:tc>
      </w:tr>
      <w:tr w14:paraId="0FA73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  <w:jc w:val="center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2020.08- 2021.06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党总支宣传委员、</w:t>
            </w:r>
          </w:p>
          <w:p w14:paraId="13D7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校办主任、备课组长</w:t>
            </w: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校务办工作、党总支工作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优秀</w:t>
            </w:r>
          </w:p>
        </w:tc>
      </w:tr>
      <w:tr w14:paraId="23CF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  <w:jc w:val="center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2021.09-</w:t>
            </w:r>
          </w:p>
          <w:p w14:paraId="36FA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2022.06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党支部副书记、校办主任</w:t>
            </w: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校务办工作、党总支工作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优秀</w:t>
            </w:r>
          </w:p>
        </w:tc>
      </w:tr>
      <w:tr w14:paraId="35843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exact"/>
          <w:jc w:val="center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2022.09- 2023.06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6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党支部副书记、高一、高二年级分管校长、市政治中心组成员</w:t>
            </w: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分管党支部工作、</w:t>
            </w:r>
            <w:r>
              <w:rPr>
                <w:rFonts w:hint="eastAsia" w:ascii="楷体" w:hAnsi="楷体" w:eastAsia="楷体" w:cs="楷体"/>
                <w:snapToGrid/>
                <w:kern w:val="2"/>
                <w:szCs w:val="21"/>
                <w:lang w:val="en-US" w:eastAsia="zh-CN"/>
              </w:rPr>
              <w:t>年部教育教学管理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工作、</w:t>
            </w:r>
            <w:r>
              <w:rPr>
                <w:rFonts w:hint="eastAsia" w:ascii="楷体_GB2312" w:hAnsi="宋体" w:eastAsia="楷体_GB2312"/>
                <w:szCs w:val="21"/>
              </w:rPr>
              <w:t>送教、命题等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优秀</w:t>
            </w:r>
          </w:p>
        </w:tc>
      </w:tr>
      <w:tr w14:paraId="5330F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 w:hRule="exact"/>
          <w:jc w:val="center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2023.09- 2024.06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党支部副书记、高三年级分管校长、市政治中心组成员</w:t>
            </w: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分管党支部工作、</w:t>
            </w:r>
            <w:r>
              <w:rPr>
                <w:rFonts w:hint="eastAsia" w:ascii="楷体" w:hAnsi="楷体" w:eastAsia="楷体" w:cs="楷体"/>
                <w:snapToGrid/>
                <w:kern w:val="2"/>
                <w:szCs w:val="21"/>
                <w:lang w:val="en-US" w:eastAsia="zh-CN"/>
              </w:rPr>
              <w:t>年部教育教学管理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工作、</w:t>
            </w:r>
            <w:r>
              <w:rPr>
                <w:rFonts w:hint="eastAsia" w:ascii="楷体_GB2312" w:hAnsi="宋体" w:eastAsia="楷体_GB2312"/>
                <w:szCs w:val="21"/>
              </w:rPr>
              <w:t>送教、命题等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优秀</w:t>
            </w:r>
          </w:p>
        </w:tc>
      </w:tr>
      <w:tr w14:paraId="5D16D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exact"/>
          <w:jc w:val="center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2024.09- 2024.12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2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党支部副书记、高一年级分管校长、备课组长、市政治中心组成员</w:t>
            </w: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分管党支部工作、</w:t>
            </w:r>
            <w:r>
              <w:rPr>
                <w:rFonts w:hint="eastAsia" w:ascii="楷体" w:hAnsi="楷体" w:eastAsia="楷体" w:cs="楷体"/>
                <w:snapToGrid/>
                <w:kern w:val="2"/>
                <w:szCs w:val="21"/>
                <w:lang w:val="en-US" w:eastAsia="zh-CN"/>
              </w:rPr>
              <w:t>年部教育教学管理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工作、</w:t>
            </w:r>
            <w:r>
              <w:rPr>
                <w:rFonts w:hint="eastAsia" w:ascii="楷体_GB2312" w:hAnsi="宋体" w:eastAsia="楷体_GB2312"/>
                <w:szCs w:val="21"/>
              </w:rPr>
              <w:t>送教、命题等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优秀</w:t>
            </w:r>
          </w:p>
        </w:tc>
      </w:tr>
      <w:tr w14:paraId="46727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5952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3．2020.01—2024.12 开设公开课、示范课和专题讲座情况（限20项）</w:t>
            </w:r>
          </w:p>
        </w:tc>
      </w:tr>
      <w:tr w14:paraId="0ABE0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881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BE8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课题或内容提要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61F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授课对象及人数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070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</w:tr>
      <w:tr w14:paraId="7F96E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2020.12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E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《素养教育与学生发展的生涯规划》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芜湖市道德与法治教师 50人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南京师范大学教育学院</w:t>
            </w:r>
          </w:p>
        </w:tc>
      </w:tr>
      <w:tr w14:paraId="7DFD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2021.12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《民族区域自治制度》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5434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8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南京市教师发展学院</w:t>
            </w:r>
          </w:p>
        </w:tc>
      </w:tr>
      <w:tr w14:paraId="272A5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2022.04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《人的认识从何而来》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0B96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南京市教学教研室</w:t>
            </w:r>
          </w:p>
        </w:tc>
      </w:tr>
      <w:tr w14:paraId="70BE9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2023.02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《生产资料所有制与经济体制》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A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2696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南京市教学教研室</w:t>
            </w:r>
          </w:p>
        </w:tc>
      </w:tr>
      <w:tr w14:paraId="13E52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2022.09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《大单元视域下议题式教学的实施》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4697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南京市教学教研室</w:t>
            </w:r>
          </w:p>
        </w:tc>
      </w:tr>
      <w:tr w14:paraId="178BD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2023.08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《新高考背景下教学转型与实践启思》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陕西省骨干教师 80人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南京师范大学教育学院</w:t>
            </w:r>
          </w:p>
        </w:tc>
      </w:tr>
      <w:tr w14:paraId="2CC06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2023.11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《新高考背景下的命题新特点和复习策略》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乌海市骨干教师 80人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乌海市教育局</w:t>
            </w:r>
          </w:p>
        </w:tc>
      </w:tr>
      <w:tr w14:paraId="42E89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2023.11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《高考法治意识素养考查与应对》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乌海市骨干教师 80人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乌海市教育局</w:t>
            </w:r>
          </w:p>
        </w:tc>
      </w:tr>
      <w:tr w14:paraId="5E7CB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《精益求精 臻于卓越 奋力打造区域最强高中》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泰州市骨干教师 </w:t>
            </w:r>
          </w:p>
          <w:p w14:paraId="7297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南师教育培训中心</w:t>
            </w:r>
          </w:p>
        </w:tc>
      </w:tr>
      <w:tr w14:paraId="615BA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2024.01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《点散神聚 知能并举 提质增效—— 一轮复习的几点思考》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0342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南京市教学教研室</w:t>
            </w:r>
          </w:p>
        </w:tc>
      </w:tr>
      <w:tr w14:paraId="79F1F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2024.06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9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《依标扣本适当拓展 抓细破难扎实备考——选必二备考策略》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562A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南京市教学教研室</w:t>
            </w:r>
          </w:p>
        </w:tc>
      </w:tr>
      <w:tr w14:paraId="2632D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3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2024.06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E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《考前训练题使用说明与建议》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D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2EFE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南京市教学教研室</w:t>
            </w:r>
          </w:p>
        </w:tc>
      </w:tr>
      <w:tr w14:paraId="57740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2024.11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《高中政治教材的“解构”与“建构”》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南师大思政专业学生 100人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南京师范大学教育学院</w:t>
            </w:r>
          </w:p>
        </w:tc>
      </w:tr>
      <w:tr w14:paraId="2863A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2024.12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《一体化视角下的高中政治学科记忆育德的教学实践》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南京市教科研教师 </w:t>
            </w:r>
          </w:p>
          <w:p w14:paraId="26F0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南京市教育科学研究所</w:t>
            </w:r>
          </w:p>
        </w:tc>
      </w:tr>
      <w:tr w14:paraId="7527E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2024.12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《有效测试学科核心素养发展水平的选题与命题》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南京市政治教师 </w:t>
            </w:r>
          </w:p>
          <w:p w14:paraId="348C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南京市教学教研室</w:t>
            </w:r>
          </w:p>
        </w:tc>
      </w:tr>
      <w:tr w14:paraId="64DCF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2021.11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《使市场在资源配置中起决定作用》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江宁区政治教师 </w:t>
            </w:r>
          </w:p>
          <w:p w14:paraId="0820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江宁区教研室</w:t>
            </w:r>
          </w:p>
        </w:tc>
      </w:tr>
      <w:tr w14:paraId="0131C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《同心筑同梦 共研共成长》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江宁区政治教师 </w:t>
            </w:r>
          </w:p>
          <w:p w14:paraId="7E21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江宁区教研室</w:t>
            </w:r>
          </w:p>
        </w:tc>
      </w:tr>
      <w:tr w14:paraId="3C735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2023.12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《依法保护财产权》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7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江宁区政治教师 </w:t>
            </w:r>
          </w:p>
          <w:p w14:paraId="706A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江宁区教研室</w:t>
            </w:r>
          </w:p>
        </w:tc>
      </w:tr>
      <w:tr w14:paraId="6C8B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2024.03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《订约履约 诚信为本》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江宁区政治教师 </w:t>
            </w:r>
          </w:p>
          <w:p w14:paraId="4186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江宁区教研室</w:t>
            </w:r>
          </w:p>
        </w:tc>
      </w:tr>
      <w:tr w14:paraId="1689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2024.05</w:t>
            </w:r>
          </w:p>
        </w:tc>
        <w:tc>
          <w:tcPr>
            <w:tcW w:w="3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《我国的社会保障》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江宁区政治教师 </w:t>
            </w:r>
          </w:p>
          <w:p w14:paraId="46F81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160人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江宁区教研室</w:t>
            </w:r>
          </w:p>
        </w:tc>
      </w:tr>
      <w:tr w14:paraId="0B440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06B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4．从教以来表彰奖励情况（指斯霞奖、陶行知奖、优秀教师、优秀党员、师德模范、优秀班主任、先进教育工作者等，限8项）</w:t>
            </w:r>
          </w:p>
        </w:tc>
      </w:tr>
      <w:tr w14:paraId="73C1C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343F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荣誉称号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2FD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54E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颁奖部门</w:t>
            </w:r>
          </w:p>
        </w:tc>
      </w:tr>
      <w:tr w14:paraId="194BB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南京市教育先进个人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2024.08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南京市教育局</w:t>
            </w:r>
          </w:p>
        </w:tc>
      </w:tr>
      <w:tr w14:paraId="79739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江宁区优秀教育工作者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2014.09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江宁区委、区政府</w:t>
            </w:r>
          </w:p>
        </w:tc>
      </w:tr>
      <w:tr w14:paraId="626F0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江宁区优秀教育工作者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6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2021.09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江宁区委、区政府</w:t>
            </w:r>
          </w:p>
        </w:tc>
      </w:tr>
      <w:tr w14:paraId="05D7A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法制宣传教育先进工作者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2009.12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泗阳县教育局</w:t>
            </w:r>
          </w:p>
        </w:tc>
      </w:tr>
      <w:tr w14:paraId="00C44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江宁区教学先进个人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2015.11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江宁区教育局</w:t>
            </w:r>
          </w:p>
        </w:tc>
      </w:tr>
      <w:tr w14:paraId="5AFA4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江宁区教学先进个人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江宁区教育局</w:t>
            </w:r>
          </w:p>
        </w:tc>
      </w:tr>
      <w:tr w14:paraId="4476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五一巾帼标兵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2017.04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江宁区教育工会</w:t>
            </w:r>
          </w:p>
        </w:tc>
      </w:tr>
      <w:tr w14:paraId="01FC1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优秀共产党员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2021.06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江宁区委教育工委</w:t>
            </w:r>
          </w:p>
        </w:tc>
      </w:tr>
      <w:tr w14:paraId="7882F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B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校“先进教师”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3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南京东山外国语学校</w:t>
            </w:r>
          </w:p>
        </w:tc>
      </w:tr>
      <w:tr w14:paraId="7620D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校“先进备课组长”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  <w:t>2020、2021、2024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南京市东山高级中学</w:t>
            </w:r>
          </w:p>
        </w:tc>
      </w:tr>
      <w:tr w14:paraId="1C26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D69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5．2020.01—2024.12专业获奖情况（指学科带头人、优秀青年教师、教学成果奖、教学竞赛奖、职业教育技能大赛等专业类获奖，限8项）</w:t>
            </w:r>
          </w:p>
        </w:tc>
      </w:tr>
      <w:tr w14:paraId="2372C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85C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奖励名称</w:t>
            </w:r>
            <w:r>
              <w:rPr>
                <w:rFonts w:hint="eastAsia" w:ascii="仿宋" w:hAnsi="仿宋" w:eastAsia="仿宋"/>
                <w:bCs/>
                <w:szCs w:val="21"/>
              </w:rPr>
              <w:t>及奖次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76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42A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授奖部门</w:t>
            </w:r>
          </w:p>
        </w:tc>
      </w:tr>
      <w:tr w14:paraId="76BD5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江苏省中小学生实验能力大赛工作先进个人奖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2023.10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省教育厅办公室</w:t>
            </w:r>
          </w:p>
        </w:tc>
      </w:tr>
      <w:tr w14:paraId="53F86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南京市优质课评选一等奖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2022.02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南京市教研室</w:t>
            </w:r>
          </w:p>
        </w:tc>
      </w:tr>
      <w:tr w14:paraId="22E59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南京市政治中心组成员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2021.07-2023.07  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南京市教研室</w:t>
            </w:r>
          </w:p>
        </w:tc>
      </w:tr>
      <w:tr w14:paraId="3AF4F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江宁区优质课评选一等奖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2021.06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江宁区教研室</w:t>
            </w:r>
          </w:p>
        </w:tc>
      </w:tr>
      <w:tr w14:paraId="41AA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新课标知识竞赛一等奖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2022.04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江宁区教研室</w:t>
            </w:r>
          </w:p>
        </w:tc>
      </w:tr>
      <w:tr w14:paraId="73A35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高三政治解题能力竞赛一等奖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2023.11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江宁区教研室</w:t>
            </w:r>
          </w:p>
        </w:tc>
      </w:tr>
      <w:tr w14:paraId="6A43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“巾帼红喇叭”优胜奖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2024.01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南京市江宁区妇女联合会       江宁区委宣传部</w:t>
            </w:r>
          </w:p>
        </w:tc>
      </w:tr>
      <w:tr w14:paraId="4320F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南京市优秀青年教师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2017.09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南京市教育局</w:t>
            </w:r>
          </w:p>
        </w:tc>
      </w:tr>
      <w:tr w14:paraId="2CA39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全国优质课评比特等奖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2010.10 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1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中国教育学会</w:t>
            </w:r>
          </w:p>
        </w:tc>
      </w:tr>
      <w:tr w14:paraId="706B1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F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江苏省优质课评比一等奖第一名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2010.09  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江苏省教研室</w:t>
            </w:r>
          </w:p>
        </w:tc>
      </w:tr>
      <w:tr w14:paraId="29A8F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宿迁市教坛新秀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2009.02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宿迁市教育局</w:t>
            </w:r>
          </w:p>
        </w:tc>
      </w:tr>
      <w:tr w14:paraId="65693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3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江宁区第七届、第八届学科带头人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2012.02、2015.07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江宁区教育局</w:t>
            </w:r>
          </w:p>
        </w:tc>
      </w:tr>
      <w:tr w14:paraId="0C753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3A0F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．2020.01—2024.12指导在职青年教师情况</w:t>
            </w:r>
          </w:p>
        </w:tc>
      </w:tr>
      <w:tr w14:paraId="6E760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72F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3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A5A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对象及单位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6E6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指导形式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75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效  果</w:t>
            </w:r>
          </w:p>
        </w:tc>
      </w:tr>
      <w:tr w14:paraId="754B1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2020.09-</w:t>
            </w:r>
          </w:p>
          <w:p w14:paraId="2092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2021.09</w:t>
            </w:r>
          </w:p>
        </w:tc>
        <w:tc>
          <w:tcPr>
            <w:tcW w:w="3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杨义明</w:t>
            </w:r>
            <w:r>
              <w:rPr>
                <w:rFonts w:hint="eastAsia" w:ascii="楷体" w:hAnsi="楷体" w:eastAsia="楷体" w:cs="楷体"/>
                <w:szCs w:val="21"/>
              </w:rPr>
              <w:t>（南京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东山外国语学校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师徒结对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开设3节区公开课；学课标知识竞赛区一等奖。</w:t>
            </w:r>
          </w:p>
        </w:tc>
      </w:tr>
      <w:tr w14:paraId="644CB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3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2021.09-</w:t>
            </w:r>
          </w:p>
          <w:p w14:paraId="7F8D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2022.09</w:t>
            </w:r>
          </w:p>
        </w:tc>
        <w:tc>
          <w:tcPr>
            <w:tcW w:w="3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3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宋  春</w:t>
            </w:r>
            <w:r>
              <w:rPr>
                <w:rFonts w:hint="eastAsia" w:ascii="楷体" w:hAnsi="楷体" w:eastAsia="楷体" w:cs="楷体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南京市东山高级中学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0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师徒结对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获评区学科带头人；任备课组长期间教研组被评为南京市先进教研组；开设区公开课1节。</w:t>
            </w:r>
          </w:p>
        </w:tc>
      </w:tr>
      <w:tr w14:paraId="4585C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6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2022.09-</w:t>
            </w:r>
          </w:p>
          <w:p w14:paraId="33996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2023.09</w:t>
            </w:r>
          </w:p>
        </w:tc>
        <w:tc>
          <w:tcPr>
            <w:tcW w:w="3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王  楠（南京市东山高级中学）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师徒结对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江宁区、南京市优质课评比一等奖；开设区公开课2节、市公开课1节；微课比赛区三等奖。</w:t>
            </w:r>
          </w:p>
        </w:tc>
      </w:tr>
      <w:tr w14:paraId="09DD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9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2023.09-</w:t>
            </w:r>
          </w:p>
          <w:p w14:paraId="4D65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2024.09</w:t>
            </w:r>
          </w:p>
        </w:tc>
        <w:tc>
          <w:tcPr>
            <w:tcW w:w="3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0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杨晓燕（南京市东山高级中学）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师徒结对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高三解题能力竞赛区一等奖；开设区讲座1节、市讲座1节；开设市公开课2节。</w:t>
            </w:r>
          </w:p>
        </w:tc>
      </w:tr>
      <w:tr w14:paraId="1ECE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2024.09-</w:t>
            </w:r>
          </w:p>
          <w:p w14:paraId="523F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Cs w:val="21"/>
                <w:lang w:val="en-US" w:eastAsia="zh-CN"/>
              </w:rPr>
              <w:t>2024.12</w:t>
            </w:r>
          </w:p>
        </w:tc>
        <w:tc>
          <w:tcPr>
            <w:tcW w:w="3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杨晓燕（南京市东山高级中学）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B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师徒结对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高三解题能力竞赛区一等奖；开设区讲座1节、市讲座1节；开设市公开课1节。</w:t>
            </w:r>
          </w:p>
        </w:tc>
      </w:tr>
      <w:tr w14:paraId="6CDAD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840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7．2020.01—2024.12参加培训、进修、考察等继续教育情况</w:t>
            </w:r>
          </w:p>
        </w:tc>
      </w:tr>
      <w:tr w14:paraId="0C3FF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1D3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AF0F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学习内容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9164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2F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学习地点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63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备注</w:t>
            </w:r>
          </w:p>
        </w:tc>
      </w:tr>
      <w:tr w14:paraId="5EB2E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2021.08-</w:t>
            </w:r>
          </w:p>
          <w:p w14:paraId="4864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2021.12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D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教育部国培计划—中小学教师网络法治教育培训项目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全国青少年法治教育中心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教育部国培计划网站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2021.08-2021.12</w:t>
            </w:r>
          </w:p>
        </w:tc>
      </w:tr>
      <w:tr w14:paraId="4484C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2022.11-</w:t>
            </w:r>
          </w:p>
          <w:p w14:paraId="33A7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2023.11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江苏省第34期高中校长任职资格培训班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江苏省教师培训中心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南京、苏州等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2022.11-2023.11</w:t>
            </w:r>
          </w:p>
        </w:tc>
      </w:tr>
      <w:tr w14:paraId="1841F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2024.05- 2024.12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南京市教科研高级研修班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F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E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南京、武汉等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2024.05-2024.12</w:t>
            </w:r>
          </w:p>
        </w:tc>
      </w:tr>
      <w:tr w14:paraId="7A567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2020年度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继续教育82学时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B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市教育局、</w:t>
            </w:r>
          </w:p>
          <w:p w14:paraId="3F52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省教师培训中心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5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江苏省教师教育网、学校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4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2020年度</w:t>
            </w:r>
          </w:p>
        </w:tc>
      </w:tr>
      <w:tr w14:paraId="3CCEE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2021年度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继续教育170.5学时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市教育局、</w:t>
            </w:r>
          </w:p>
          <w:p w14:paraId="39835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省教师培训中心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江苏省教师教育网、学校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2021年度</w:t>
            </w:r>
          </w:p>
        </w:tc>
      </w:tr>
      <w:tr w14:paraId="5AE1D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2022年度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2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继续教育144.5学时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市教育局、</w:t>
            </w:r>
          </w:p>
          <w:p w14:paraId="2C61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省教师培训中心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江苏省教师教育网、学校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2022年度</w:t>
            </w:r>
          </w:p>
        </w:tc>
      </w:tr>
      <w:tr w14:paraId="4D498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2023年度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继续教育136学时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市教育局、</w:t>
            </w:r>
          </w:p>
          <w:p w14:paraId="0982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省教师培训中心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江苏省教师教育网、学校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6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2023年度</w:t>
            </w:r>
          </w:p>
        </w:tc>
      </w:tr>
      <w:tr w14:paraId="3B210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2024年度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继续教育141学时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市教育局、</w:t>
            </w:r>
          </w:p>
          <w:p w14:paraId="6DF0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省教师培训中心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江苏省教师教育网、学校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2024年度</w:t>
            </w:r>
          </w:p>
        </w:tc>
      </w:tr>
      <w:tr w14:paraId="70ABD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82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1FDB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．2020.01—2024.12教科研主要业绩成果（限20项）</w:t>
            </w:r>
          </w:p>
        </w:tc>
      </w:tr>
      <w:tr w14:paraId="2DA17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40D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9C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论文、论著(课题)标题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C7E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刊物、出版单位名称（或获奖情况）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D87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主办(或课题立项)单位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F8A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本人承担</w:t>
            </w:r>
          </w:p>
          <w:p w14:paraId="3468A57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情况</w:t>
            </w:r>
          </w:p>
        </w:tc>
      </w:tr>
      <w:tr w14:paraId="41D99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2020.12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《丰富议题教学形式 培养学生核心素养》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5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《中学政治教学参考》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陕西师范大学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独著</w:t>
            </w:r>
          </w:p>
        </w:tc>
      </w:tr>
      <w:tr w14:paraId="35BC9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2021.02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《指向法治意识素养培育的高中思想政治教学设计研究》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《求知导刊》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广西师范大学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独著</w:t>
            </w:r>
          </w:p>
        </w:tc>
      </w:tr>
      <w:tr w14:paraId="7E089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2022.12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《践行“四维”素养课堂，培育学科核心素养》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《考试周刊》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吉林省舆林报刊发展有限责任公司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2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独著</w:t>
            </w:r>
          </w:p>
        </w:tc>
      </w:tr>
      <w:tr w14:paraId="639AC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2023.11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《依标扣本统筹全局  研磨真题扎实备考》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7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《新课程教学》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北京师范大学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独著</w:t>
            </w:r>
          </w:p>
        </w:tc>
      </w:tr>
      <w:tr w14:paraId="73E3C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2021.06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《基于素养教育的课程校本化实践研究》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8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结题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江苏省教育科学规划领导小组办公室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参与 5/10</w:t>
            </w:r>
          </w:p>
        </w:tc>
      </w:tr>
      <w:tr w14:paraId="2D2FB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C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2022.12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《民办中学党员队伍建设的策略研究》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结题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参与 3/8</w:t>
            </w:r>
          </w:p>
        </w:tc>
      </w:tr>
      <w:tr w14:paraId="5589F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1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4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2023.12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《基于“法治意识”培育的高中政治整体教学课例研究》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结题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1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主持</w:t>
            </w:r>
          </w:p>
        </w:tc>
      </w:tr>
      <w:tr w14:paraId="2EF0F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2024.01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《普通高中课程思政育人场域建构的实践研究》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立项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F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南京市教育科学规划领导小组办公室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参与</w:t>
            </w:r>
            <w:r>
              <w:rPr>
                <w:rFonts w:hint="eastAsia" w:ascii="楷体" w:hAnsi="楷体" w:eastAsia="楷体" w:cs="楷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3/6</w:t>
            </w:r>
          </w:p>
        </w:tc>
      </w:tr>
      <w:tr w14:paraId="46119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9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 w14:paraId="4D08C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D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7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 w14:paraId="5388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 w14:paraId="574AB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 w14:paraId="176CA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</w:tbl>
    <w:p w14:paraId="104160E3">
      <w:pPr>
        <w:spacing w:line="440" w:lineRule="exact"/>
        <w:jc w:val="left"/>
        <w:textAlignment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本人承担情况必须注明章节、字数，若是课题须注明是主持、参与（排名）或独立承担。</w:t>
      </w:r>
    </w:p>
    <w:tbl>
      <w:tblPr>
        <w:tblStyle w:val="9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0388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8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2EA50E">
            <w:pPr>
              <w:spacing w:line="400" w:lineRule="exact"/>
              <w:jc w:val="left"/>
              <w:textAlignment w:val="center"/>
              <w:rPr>
                <w:rFonts w:ascii="黑体" w:hAnsi="Times New Roman" w:eastAsia="黑体"/>
                <w:sz w:val="28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三、工作总结与反思</w:t>
            </w:r>
            <w:r>
              <w:rPr>
                <w:rFonts w:hint="eastAsia" w:ascii="黑体" w:hAnsi="宋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2020.01—2024.12）</w:t>
            </w:r>
          </w:p>
          <w:p w14:paraId="01FCF73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坚守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 xml:space="preserve">初心 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坚持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 xml:space="preserve">热爱 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坚筑恒心</w:t>
            </w:r>
          </w:p>
          <w:p w14:paraId="701F332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教育路上，漫漫十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载，时光淘洗了岁月，改变了容颜，却依旧改变不了“上好每节课，做个负责任的老师”的初心，一直在为更好的成长而跋涉。现将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四年来的工作总结如下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</w:p>
          <w:p w14:paraId="3DF3757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一、品德修养：厚德做人，慧心育人</w:t>
            </w:r>
          </w:p>
          <w:p w14:paraId="66B8D7B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作为一名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共产党员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，并分管学校党建工作，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我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时刻以党员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和党建工作者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的标准严格要求、鞭策自己，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不断提升自身政治修养。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通过政治思想、学识水平、教育教学能力等方面的不断提高来塑造自己的行为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力争在思想上和工作上为同事、学生树立榜样。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创建“党员之声 九里香飘”党建品牌，学校党支部多项工作多次获得表彰。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年6月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被评为“江宁区优秀共产党员”。 </w:t>
            </w:r>
          </w:p>
          <w:p w14:paraId="45A22A8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我严格遵守师德规范，具有较强的敬业精神和良好的职业道德，持续学习提升，服从学校安排，积极完成学校交办的各项工作，用认真、执着对待每一节课堂，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用爱心、耐心对待每一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位学生。作为分管党建、校办、工会和年部管理工作的领导，我能够充分调动全体教师教育教学的积极性，有力促进分管的各项工作不断进步。</w:t>
            </w:r>
          </w:p>
          <w:p w14:paraId="11F1971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二、育人能力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锤炼技能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精进臻善</w:t>
            </w:r>
          </w:p>
          <w:p w14:paraId="2B5DC96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rPr>
                <w:rFonts w:hint="default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作为政治教师，满工作量，工作认真负责。在教学工作中我一直勤奋踏实，不断学习新知识，探索教育教学规律，改进教育教学方法，注重提高课堂实效，力求让“上课有意思，考试有成绩”。近四年来，不断和学生一起进步，担任两届高三、两届高二以及高一年级的政治学科教学。2020届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/>
              </w:rPr>
              <w:t>高三三次模考达B率均名列全市第一、高考全班仅一人为B+，其余均为A或A+；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2024届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1"/>
                <w:szCs w:val="21"/>
                <w:lang w:val="en-US" w:eastAsia="zh-CN"/>
              </w:rPr>
              <w:t>高三四次模考均分获得1次第一，两次第二，一次第三的好成绩，高考学校均分86.1，居全区第一。历届高二合格性考试通过率100%。</w:t>
            </w:r>
          </w:p>
          <w:p w14:paraId="54396AF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ascii="楷体" w:hAnsi="楷体" w:eastAsia="楷体" w:cs="楷体"/>
                <w:sz w:val="21"/>
                <w:szCs w:val="21"/>
                <w:highlight w:val="yellow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2012年、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获“江宁区第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届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第八届学科教学带头人”称号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2017年被评为“第九届南京市优秀青年教师”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次被评为“江宁区教学先进个人”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2024年被评为“南京市教育先进个人”；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并多次在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优质课比赛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新课标竞赛、高三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解题能力竞赛等中获奖。</w:t>
            </w:r>
          </w:p>
          <w:p w14:paraId="1FE23D0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作为备课组长，主动完成备课组工作。繁忙的行政、教学工作之间，还担任过两年的备课组长，根据学校、教研组的工作计划制定备课组工作计划。集体备课定时定点定主备人。集备时认真研讨，竭尽全力让课件、作业、试卷等最优化。积极开展备课组同课异构活动、创建学习交流群及时探讨教学中的问题困惑、分享教学中的经验。同时，积极组织组内教师学习最前沿教育教学理论、科研研究热点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积极推进“四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维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课堂”教学范式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，并努力将其运用到教育教学工作中。2020、2021、2024三次被评为校“先进备课组长”。</w:t>
            </w:r>
          </w:p>
          <w:p w14:paraId="3D469AA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作为一名管理者，分管工作力求让人放心。精心对待分管的校办、党办、工会、年部等每一项工作，以规范为抓手，确保不出错的基础上高质量完成，常常加班、写材料到深夜。自2021年建校以来，对校园的校徽、楼宇名、“六精”办学方略等文化进行设计、美化，把校园的一花一木、一砖一瓦成为教育的载体，涵养师生的优雅气质和美好情操。</w:t>
            </w:r>
          </w:p>
          <w:p w14:paraId="75E4352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管2024届高三，一直平稳有序推进教育教学工作，扎实开展备课组、教研组活动、师徒结对、行政蹲点等教科研活动，浓厚了高三的教学研究氛围。首届高考精彩亮相、一鸣惊人，本科达线率100%，本一达线率98.1%。一批学子被北京大学、中国科技大学、复旦大学、南京大学、东南大学等著名高校录取。</w:t>
            </w:r>
          </w:p>
          <w:p w14:paraId="7486B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三、带头示范：团结组员，并肩作战</w:t>
            </w:r>
          </w:p>
          <w:p w14:paraId="500A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“与其在别处仰望，不如在这里并肩。”这是我一直践行的信仰。我积极做好“传帮带”工作，先后与杨义明、宋春、房欣苒、杨晓燕等教师结成师徒对子。通过QQ、微信、面对面的交流等进行理论性的指导，借助上公开课做实践层面的示范，通过听徒弟老师的课、进行论文指导、竞赛指导等实现共进共赢。</w:t>
            </w:r>
          </w:p>
          <w:p w14:paraId="5204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我一直参与政治教研组工作，所在教研组2021年、2024年均获评“南京市先进教研组”。助力政治教研组成功申报“南京市思政育人特色学校”，并开展过程性研究；建立《基于立德树人的思政课程与课程思政一体化的实践研究》的“思政”课程基地。另外，作为南京市名师工作室成员、南京市中心组成员，积极承担命题、送教等各项工作任务，工作成效显著。</w:t>
            </w:r>
          </w:p>
          <w:p w14:paraId="6ED8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四、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业绩成果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：辛勤耕耘，收获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果实</w:t>
            </w:r>
          </w:p>
          <w:p w14:paraId="0A02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教学方面，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近四年开设市、区以上公开课、讲座20余节，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深受听课教师的好评。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先后获得“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江苏省中小学生实验能力大赛工作先进个人奖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南京市优质课评选一等奖；江宁区优质课评选一等奖；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江宁区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中教师“学课标 用课标”知识竞赛一等奖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高三政治解题能力竞赛一等奖等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。此外，任教以来，还曾获得“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全国优质课评比特等奖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”“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江苏省优质课评比一等奖第一名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”。</w:t>
            </w:r>
          </w:p>
          <w:p w14:paraId="1DD2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教科研方面，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四年有1篇论文发表在核心期刊《中学政治教学参考》、3篇论文发表在省级期刊；主持南京市十三五规划课题《基于“法治意识”培育的高中政治整体教学课例研究》并结题；参与江苏省十三五规划课题《基于素养教育的课程校本化实践研究》的研究，作为课题组核心成员收获颇多；参与南京市十三五规划课题《民办中学党员队伍建设的策略研究》并结题；参与立项的南京市十四五规划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《普通高中课程思政育人场域建构的实践研究》。</w:t>
            </w:r>
          </w:p>
          <w:p w14:paraId="00C5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从教以来，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先后获得南京市优秀青年教师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、宿迁市教坛新秀、江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宁区学科教学带头人、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南京市教育先进个人、江宁区优秀教育工作者、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江宁区教学先进个人、江宁区优秀共产党员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江宁区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五一巾帼标兵、法制宣传教育先进工作者、校“先进教师”和“先进备课组长”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等荣誉称号。</w:t>
            </w:r>
          </w:p>
          <w:p w14:paraId="3B438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在不断的学习和实践中，我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获得了许多生长的能力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今后，我将继续保持对教育的初心、对思政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教师、对教育管理工作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的热爱，认真经历生命中的每一次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磨砺与成长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 w14:paraId="19CD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3F3319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0" w:firstLineChars="220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46A6B20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0" w:firstLineChars="220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0491970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0" w:firstLineChars="22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本人签名：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</w:t>
            </w:r>
          </w:p>
          <w:p w14:paraId="47E1457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 </w:t>
            </w:r>
          </w:p>
          <w:p w14:paraId="6540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</w:tbl>
    <w:p w14:paraId="47F697E1">
      <w:pPr>
        <w:spacing w:before="120" w:after="120" w:line="520" w:lineRule="exact"/>
        <w:textAlignment w:val="center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以下内容由单位填写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6E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7BA3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所在学校推荐意见</w:t>
            </w:r>
          </w:p>
          <w:p w14:paraId="1DED0172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对候选人的申报条件、填表内容审核情况（主要审核参评条件是否符合、填表内容是否属实）：</w:t>
            </w:r>
          </w:p>
          <w:p w14:paraId="285D351A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1ACAF340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76E298B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6E08B236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EA9C1D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学校民意测评情况：</w:t>
            </w:r>
          </w:p>
          <w:p w14:paraId="317D6709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32E6A4A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5467E9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0C735959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对候选人师德修养、业务水平、教育教学业绩的简要评价：</w:t>
            </w:r>
          </w:p>
          <w:p w14:paraId="403773CA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  <w:p w14:paraId="2A61D8A9">
            <w:pPr>
              <w:jc w:val="left"/>
              <w:rPr>
                <w:rFonts w:ascii="黑体" w:hAnsi="宋体" w:eastAsia="黑体"/>
                <w:szCs w:val="21"/>
              </w:rPr>
            </w:pPr>
          </w:p>
          <w:p w14:paraId="06C1A1CA">
            <w:pPr>
              <w:rPr>
                <w:rFonts w:ascii="宋体" w:hAnsi="Times New Roman"/>
                <w:sz w:val="24"/>
                <w:szCs w:val="24"/>
              </w:rPr>
            </w:pPr>
          </w:p>
          <w:p w14:paraId="4D68866B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</w:t>
            </w:r>
          </w:p>
          <w:p w14:paraId="3DF98E03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</w:p>
          <w:p w14:paraId="29C9EC7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</w:t>
            </w:r>
          </w:p>
          <w:p w14:paraId="4280A5B5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　                                      单位盖章</w:t>
            </w:r>
          </w:p>
          <w:p w14:paraId="15F987A5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5C61F7DB">
            <w:pPr>
              <w:ind w:firstLine="5320" w:firstLineChars="19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26FF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2CDD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区教育局评审意见</w:t>
            </w:r>
          </w:p>
          <w:p w14:paraId="66690475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65DCE51A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64E062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A4F4C6D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F33E34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A2703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6B8810C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F3B55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245DC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D2311D5">
            <w:pPr>
              <w:spacing w:line="500" w:lineRule="exact"/>
              <w:jc w:val="center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              　　</w:t>
            </w:r>
          </w:p>
          <w:p w14:paraId="1E7922DD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　　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>单位盖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章 </w:t>
            </w:r>
          </w:p>
          <w:p w14:paraId="356FE78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ascii="宋体" w:hAnsi="Times New Roman"/>
                <w:sz w:val="24"/>
                <w:szCs w:val="24"/>
              </w:rPr>
              <w:t xml:space="preserve">                     </w:t>
            </w:r>
          </w:p>
          <w:p w14:paraId="21111283">
            <w:pPr>
              <w:ind w:firstLine="5040" w:firstLineChars="18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7D7C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E9B3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市学科评审小组评审意见</w:t>
            </w:r>
          </w:p>
          <w:p w14:paraId="3A5548A7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74D0F339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0F0FD9A1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E1CBC2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6ABC4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CC675F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4A874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D79D39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5B74E2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3D0EA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567B4C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68FBC7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33E109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0EAE1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139AEA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CED1D26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1F83F94C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　　       市学科评审小组负责人签名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439EB5E1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24FF9ED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09B29EC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 w14:paraId="4CE3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30D0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市教育局审批意见</w:t>
            </w:r>
          </w:p>
          <w:p w14:paraId="6B447ACB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3D27B8C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E88E06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F9D4CF3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09DFF2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851BB1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F0CEC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25BFF7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DC97F7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62B43D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4D703BF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B79266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373BDCC8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南京市教育局（公章）</w:t>
            </w:r>
          </w:p>
          <w:p w14:paraId="18782EFF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</w:p>
          <w:p w14:paraId="55AF9B3E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5E1D19D9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</w:tbl>
    <w:p w14:paraId="4CB0C9C0">
      <w:pPr>
        <w:rPr>
          <w:rFonts w:ascii="仿宋_GB2312" w:hAnsi="Times" w:eastAsia="仿宋_GB2312"/>
          <w:sz w:val="32"/>
          <w:szCs w:val="32"/>
        </w:rPr>
      </w:pPr>
    </w:p>
    <w:p w14:paraId="4DABE88C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31" w:right="1701" w:bottom="153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65AC9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93694494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8A6FD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96B026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44B3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161281856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7384B"/>
    <w:multiLevelType w:val="multilevel"/>
    <w:tmpl w:val="4787384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1"/>
    <w:rsid w:val="00001711"/>
    <w:rsid w:val="00026D12"/>
    <w:rsid w:val="00036D29"/>
    <w:rsid w:val="00043FA7"/>
    <w:rsid w:val="0005218E"/>
    <w:rsid w:val="000540EE"/>
    <w:rsid w:val="00054673"/>
    <w:rsid w:val="00061B04"/>
    <w:rsid w:val="0006283E"/>
    <w:rsid w:val="000715D4"/>
    <w:rsid w:val="00080685"/>
    <w:rsid w:val="00080B03"/>
    <w:rsid w:val="000B3481"/>
    <w:rsid w:val="001148BC"/>
    <w:rsid w:val="00131F1F"/>
    <w:rsid w:val="001364B6"/>
    <w:rsid w:val="00155064"/>
    <w:rsid w:val="00162452"/>
    <w:rsid w:val="001A67C6"/>
    <w:rsid w:val="001B4AC2"/>
    <w:rsid w:val="001B777A"/>
    <w:rsid w:val="001C26C9"/>
    <w:rsid w:val="0021374E"/>
    <w:rsid w:val="002139C3"/>
    <w:rsid w:val="002163A1"/>
    <w:rsid w:val="0022217E"/>
    <w:rsid w:val="00225E43"/>
    <w:rsid w:val="002273BB"/>
    <w:rsid w:val="002307A5"/>
    <w:rsid w:val="00232D06"/>
    <w:rsid w:val="002550E9"/>
    <w:rsid w:val="00257075"/>
    <w:rsid w:val="00264C4B"/>
    <w:rsid w:val="00273C92"/>
    <w:rsid w:val="00284EE3"/>
    <w:rsid w:val="00285032"/>
    <w:rsid w:val="00286C44"/>
    <w:rsid w:val="00286FE0"/>
    <w:rsid w:val="002A7FD8"/>
    <w:rsid w:val="002B28C8"/>
    <w:rsid w:val="002D7433"/>
    <w:rsid w:val="002E1554"/>
    <w:rsid w:val="002E5F47"/>
    <w:rsid w:val="002F76BF"/>
    <w:rsid w:val="00304AEC"/>
    <w:rsid w:val="0031474D"/>
    <w:rsid w:val="003326A3"/>
    <w:rsid w:val="00361C7F"/>
    <w:rsid w:val="00386BFF"/>
    <w:rsid w:val="0039089D"/>
    <w:rsid w:val="00391806"/>
    <w:rsid w:val="003A7A37"/>
    <w:rsid w:val="003B4E35"/>
    <w:rsid w:val="003D37F1"/>
    <w:rsid w:val="003D5E1B"/>
    <w:rsid w:val="003E0C12"/>
    <w:rsid w:val="00424768"/>
    <w:rsid w:val="00441132"/>
    <w:rsid w:val="00465EA7"/>
    <w:rsid w:val="004812A4"/>
    <w:rsid w:val="0049485B"/>
    <w:rsid w:val="0049717B"/>
    <w:rsid w:val="004D36AC"/>
    <w:rsid w:val="0053201F"/>
    <w:rsid w:val="00562642"/>
    <w:rsid w:val="00577C2B"/>
    <w:rsid w:val="00590611"/>
    <w:rsid w:val="00590B27"/>
    <w:rsid w:val="005B19CC"/>
    <w:rsid w:val="005C7E4E"/>
    <w:rsid w:val="005D6DBC"/>
    <w:rsid w:val="005E0008"/>
    <w:rsid w:val="005E2BE5"/>
    <w:rsid w:val="005E6A85"/>
    <w:rsid w:val="005F0F98"/>
    <w:rsid w:val="00607A2B"/>
    <w:rsid w:val="00624E30"/>
    <w:rsid w:val="006252EE"/>
    <w:rsid w:val="00633321"/>
    <w:rsid w:val="00653A1C"/>
    <w:rsid w:val="0066583B"/>
    <w:rsid w:val="006C15FD"/>
    <w:rsid w:val="006D1BED"/>
    <w:rsid w:val="006D3F2C"/>
    <w:rsid w:val="006E3C43"/>
    <w:rsid w:val="006E3F19"/>
    <w:rsid w:val="006F2DFF"/>
    <w:rsid w:val="00705CF8"/>
    <w:rsid w:val="00740F7C"/>
    <w:rsid w:val="007430A3"/>
    <w:rsid w:val="00755F65"/>
    <w:rsid w:val="00756878"/>
    <w:rsid w:val="007573DA"/>
    <w:rsid w:val="007A1235"/>
    <w:rsid w:val="007A4F78"/>
    <w:rsid w:val="007B371F"/>
    <w:rsid w:val="007B7F8B"/>
    <w:rsid w:val="007C0B55"/>
    <w:rsid w:val="007C76F1"/>
    <w:rsid w:val="007D2A1B"/>
    <w:rsid w:val="007D4465"/>
    <w:rsid w:val="007D76C8"/>
    <w:rsid w:val="007E4571"/>
    <w:rsid w:val="007F6DD0"/>
    <w:rsid w:val="00802A68"/>
    <w:rsid w:val="00823BD7"/>
    <w:rsid w:val="00827FE9"/>
    <w:rsid w:val="00832EB4"/>
    <w:rsid w:val="008505AC"/>
    <w:rsid w:val="0086040C"/>
    <w:rsid w:val="00886C65"/>
    <w:rsid w:val="00893060"/>
    <w:rsid w:val="008A23E8"/>
    <w:rsid w:val="008B2A00"/>
    <w:rsid w:val="008B6955"/>
    <w:rsid w:val="008C533B"/>
    <w:rsid w:val="008F3AB0"/>
    <w:rsid w:val="00911F78"/>
    <w:rsid w:val="00940C99"/>
    <w:rsid w:val="009467BC"/>
    <w:rsid w:val="009549DE"/>
    <w:rsid w:val="00962BA6"/>
    <w:rsid w:val="009716D3"/>
    <w:rsid w:val="00973D5D"/>
    <w:rsid w:val="00982F56"/>
    <w:rsid w:val="0098643D"/>
    <w:rsid w:val="009D297F"/>
    <w:rsid w:val="009D7110"/>
    <w:rsid w:val="009E1037"/>
    <w:rsid w:val="009E47CE"/>
    <w:rsid w:val="009F0A91"/>
    <w:rsid w:val="009F4C5D"/>
    <w:rsid w:val="00A10689"/>
    <w:rsid w:val="00A36D47"/>
    <w:rsid w:val="00A45A9A"/>
    <w:rsid w:val="00A62D22"/>
    <w:rsid w:val="00A63D94"/>
    <w:rsid w:val="00A84FD0"/>
    <w:rsid w:val="00A9499B"/>
    <w:rsid w:val="00AD5A63"/>
    <w:rsid w:val="00AD5D91"/>
    <w:rsid w:val="00AF4CB1"/>
    <w:rsid w:val="00B032B8"/>
    <w:rsid w:val="00B0538B"/>
    <w:rsid w:val="00B05B13"/>
    <w:rsid w:val="00B16AFF"/>
    <w:rsid w:val="00B2025A"/>
    <w:rsid w:val="00B2666F"/>
    <w:rsid w:val="00B35D1E"/>
    <w:rsid w:val="00B775E7"/>
    <w:rsid w:val="00B93F1E"/>
    <w:rsid w:val="00B9614F"/>
    <w:rsid w:val="00BA0C28"/>
    <w:rsid w:val="00C13D22"/>
    <w:rsid w:val="00C26418"/>
    <w:rsid w:val="00C27220"/>
    <w:rsid w:val="00C73AAF"/>
    <w:rsid w:val="00C73D5D"/>
    <w:rsid w:val="00CB408B"/>
    <w:rsid w:val="00CB4CC7"/>
    <w:rsid w:val="00CB5FDE"/>
    <w:rsid w:val="00CD50D3"/>
    <w:rsid w:val="00D115A8"/>
    <w:rsid w:val="00D1320E"/>
    <w:rsid w:val="00D47ADB"/>
    <w:rsid w:val="00D57648"/>
    <w:rsid w:val="00D71EFF"/>
    <w:rsid w:val="00D754D8"/>
    <w:rsid w:val="00DA40EB"/>
    <w:rsid w:val="00DA534B"/>
    <w:rsid w:val="00DB0C70"/>
    <w:rsid w:val="00DB1BB9"/>
    <w:rsid w:val="00DC05B8"/>
    <w:rsid w:val="00DD5CB6"/>
    <w:rsid w:val="00DE7684"/>
    <w:rsid w:val="00DF47D5"/>
    <w:rsid w:val="00DF4B66"/>
    <w:rsid w:val="00E14320"/>
    <w:rsid w:val="00E14DCD"/>
    <w:rsid w:val="00E20122"/>
    <w:rsid w:val="00E337F0"/>
    <w:rsid w:val="00E34D15"/>
    <w:rsid w:val="00E476A7"/>
    <w:rsid w:val="00E56465"/>
    <w:rsid w:val="00E633C8"/>
    <w:rsid w:val="00E63BEB"/>
    <w:rsid w:val="00E709F9"/>
    <w:rsid w:val="00EA389F"/>
    <w:rsid w:val="00EB5A55"/>
    <w:rsid w:val="00EC62B0"/>
    <w:rsid w:val="00EE6076"/>
    <w:rsid w:val="00EF020D"/>
    <w:rsid w:val="00F06BE1"/>
    <w:rsid w:val="00F21A2D"/>
    <w:rsid w:val="00F2229F"/>
    <w:rsid w:val="00F32748"/>
    <w:rsid w:val="00F3310C"/>
    <w:rsid w:val="00F35260"/>
    <w:rsid w:val="00F503B8"/>
    <w:rsid w:val="00F63F35"/>
    <w:rsid w:val="00F82D97"/>
    <w:rsid w:val="00FC3B4B"/>
    <w:rsid w:val="00FF2882"/>
    <w:rsid w:val="00FF3D52"/>
    <w:rsid w:val="0213141D"/>
    <w:rsid w:val="02532B00"/>
    <w:rsid w:val="0394749D"/>
    <w:rsid w:val="03F37758"/>
    <w:rsid w:val="05D714EA"/>
    <w:rsid w:val="06556151"/>
    <w:rsid w:val="0797664C"/>
    <w:rsid w:val="085F0594"/>
    <w:rsid w:val="08E81855"/>
    <w:rsid w:val="090D306A"/>
    <w:rsid w:val="09336848"/>
    <w:rsid w:val="09941BAA"/>
    <w:rsid w:val="09A6526C"/>
    <w:rsid w:val="09B36F96"/>
    <w:rsid w:val="0A51342A"/>
    <w:rsid w:val="0ABD461B"/>
    <w:rsid w:val="0B3F54E4"/>
    <w:rsid w:val="0B664CB3"/>
    <w:rsid w:val="0C8F023A"/>
    <w:rsid w:val="0E320E7D"/>
    <w:rsid w:val="0F895858"/>
    <w:rsid w:val="0FE200C5"/>
    <w:rsid w:val="0FE31464"/>
    <w:rsid w:val="0FE52CF6"/>
    <w:rsid w:val="103B6450"/>
    <w:rsid w:val="105B5784"/>
    <w:rsid w:val="124E3217"/>
    <w:rsid w:val="12FC701A"/>
    <w:rsid w:val="140C2170"/>
    <w:rsid w:val="14A960ED"/>
    <w:rsid w:val="14C50C9C"/>
    <w:rsid w:val="14E135FC"/>
    <w:rsid w:val="15C732DB"/>
    <w:rsid w:val="168D2708"/>
    <w:rsid w:val="178766DD"/>
    <w:rsid w:val="1B410951"/>
    <w:rsid w:val="1D4554EB"/>
    <w:rsid w:val="1F980D5B"/>
    <w:rsid w:val="20125316"/>
    <w:rsid w:val="20EA6B70"/>
    <w:rsid w:val="20F611CC"/>
    <w:rsid w:val="210F504D"/>
    <w:rsid w:val="225D504A"/>
    <w:rsid w:val="227B1775"/>
    <w:rsid w:val="22E20C6B"/>
    <w:rsid w:val="23503E27"/>
    <w:rsid w:val="237902B9"/>
    <w:rsid w:val="237D223E"/>
    <w:rsid w:val="23D459F5"/>
    <w:rsid w:val="23EB3B50"/>
    <w:rsid w:val="243473D9"/>
    <w:rsid w:val="24C653B3"/>
    <w:rsid w:val="252C08C4"/>
    <w:rsid w:val="26031B19"/>
    <w:rsid w:val="269C274A"/>
    <w:rsid w:val="26B722D5"/>
    <w:rsid w:val="26DB60FD"/>
    <w:rsid w:val="28B34420"/>
    <w:rsid w:val="295F5CB6"/>
    <w:rsid w:val="29C56BF1"/>
    <w:rsid w:val="29E44E59"/>
    <w:rsid w:val="29F37DA9"/>
    <w:rsid w:val="2A061630"/>
    <w:rsid w:val="2B74267D"/>
    <w:rsid w:val="2C412EA7"/>
    <w:rsid w:val="2DC007B4"/>
    <w:rsid w:val="2DCF3F03"/>
    <w:rsid w:val="2F0B7584"/>
    <w:rsid w:val="2F1133A9"/>
    <w:rsid w:val="3005243D"/>
    <w:rsid w:val="33310895"/>
    <w:rsid w:val="337E0E26"/>
    <w:rsid w:val="33E83C08"/>
    <w:rsid w:val="34572652"/>
    <w:rsid w:val="365D71B5"/>
    <w:rsid w:val="36EE7787"/>
    <w:rsid w:val="38290FB7"/>
    <w:rsid w:val="38454CBB"/>
    <w:rsid w:val="38A70C8A"/>
    <w:rsid w:val="3B7F6750"/>
    <w:rsid w:val="3BBF56C8"/>
    <w:rsid w:val="3C403BA1"/>
    <w:rsid w:val="3CA72347"/>
    <w:rsid w:val="3DDA0A65"/>
    <w:rsid w:val="3DF064DB"/>
    <w:rsid w:val="3DF956F9"/>
    <w:rsid w:val="3EA16B7F"/>
    <w:rsid w:val="3EAF2EDB"/>
    <w:rsid w:val="3F6031EC"/>
    <w:rsid w:val="415B364B"/>
    <w:rsid w:val="41C87C39"/>
    <w:rsid w:val="43532121"/>
    <w:rsid w:val="43655275"/>
    <w:rsid w:val="43AC4C52"/>
    <w:rsid w:val="43EB474B"/>
    <w:rsid w:val="465B64BB"/>
    <w:rsid w:val="4710374A"/>
    <w:rsid w:val="47CA56A6"/>
    <w:rsid w:val="48D569F9"/>
    <w:rsid w:val="49A07007"/>
    <w:rsid w:val="4A642911"/>
    <w:rsid w:val="4B5A31E5"/>
    <w:rsid w:val="4B8F5831"/>
    <w:rsid w:val="4CBC2051"/>
    <w:rsid w:val="4D471D72"/>
    <w:rsid w:val="4E1F1312"/>
    <w:rsid w:val="4EB40E5E"/>
    <w:rsid w:val="4EB80D07"/>
    <w:rsid w:val="4F9C19A5"/>
    <w:rsid w:val="50C86E43"/>
    <w:rsid w:val="51181B78"/>
    <w:rsid w:val="51BA49DE"/>
    <w:rsid w:val="556E620B"/>
    <w:rsid w:val="56111E24"/>
    <w:rsid w:val="56BB64C5"/>
    <w:rsid w:val="59A84E84"/>
    <w:rsid w:val="59E009DF"/>
    <w:rsid w:val="5A1817B6"/>
    <w:rsid w:val="5B157E84"/>
    <w:rsid w:val="5D2F3896"/>
    <w:rsid w:val="5D30590D"/>
    <w:rsid w:val="5F0D4F95"/>
    <w:rsid w:val="5F1A371D"/>
    <w:rsid w:val="5F216F53"/>
    <w:rsid w:val="5FCE4B04"/>
    <w:rsid w:val="5FD838E2"/>
    <w:rsid w:val="60A2320D"/>
    <w:rsid w:val="61B431F8"/>
    <w:rsid w:val="61FD094D"/>
    <w:rsid w:val="62796B4D"/>
    <w:rsid w:val="63E435B1"/>
    <w:rsid w:val="64217961"/>
    <w:rsid w:val="645C7B76"/>
    <w:rsid w:val="65930D53"/>
    <w:rsid w:val="67F325A0"/>
    <w:rsid w:val="68740EFE"/>
    <w:rsid w:val="68F56360"/>
    <w:rsid w:val="6A375F65"/>
    <w:rsid w:val="6B451364"/>
    <w:rsid w:val="6D6F091A"/>
    <w:rsid w:val="6DE43CE3"/>
    <w:rsid w:val="6FC52A74"/>
    <w:rsid w:val="70B4359C"/>
    <w:rsid w:val="70FB78FE"/>
    <w:rsid w:val="71163687"/>
    <w:rsid w:val="717165C6"/>
    <w:rsid w:val="717209D9"/>
    <w:rsid w:val="71750507"/>
    <w:rsid w:val="720F447A"/>
    <w:rsid w:val="72827AE5"/>
    <w:rsid w:val="72F571CC"/>
    <w:rsid w:val="732C2EF2"/>
    <w:rsid w:val="743C0E2B"/>
    <w:rsid w:val="74477EFB"/>
    <w:rsid w:val="7499627D"/>
    <w:rsid w:val="76D62FB1"/>
    <w:rsid w:val="77C51FEF"/>
    <w:rsid w:val="78436C2C"/>
    <w:rsid w:val="79E461EC"/>
    <w:rsid w:val="7ACC0DA5"/>
    <w:rsid w:val="7B230961"/>
    <w:rsid w:val="7B7470FC"/>
    <w:rsid w:val="7C1D7EB0"/>
    <w:rsid w:val="7CBC6FAC"/>
    <w:rsid w:val="7CFC2537"/>
    <w:rsid w:val="7D5B587B"/>
    <w:rsid w:val="7D853842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2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1"/>
    <w:link w:val="2"/>
    <w:qFormat/>
    <w:uiPriority w:val="99"/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1"/>
    <w:link w:val="3"/>
    <w:semiHidden/>
    <w:qFormat/>
    <w:uiPriority w:val="0"/>
    <w:rPr>
      <w:rFonts w:ascii="仿宋" w:hAnsi="仿宋" w:eastAsia="仿宋" w:cs="仿宋"/>
      <w:snapToGrid w:val="0"/>
      <w:color w:val="000000"/>
      <w:sz w:val="32"/>
      <w:szCs w:val="32"/>
      <w:lang w:eastAsia="en-US"/>
    </w:rPr>
  </w:style>
  <w:style w:type="paragraph" w:customStyle="1" w:styleId="2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24">
    <w:name w:val="页脚 字符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B791-6B87-4313-A75D-FEB92FD74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5646</Words>
  <Characters>6583</Characters>
  <Lines>17</Lines>
  <Paragraphs>4</Paragraphs>
  <TotalTime>16</TotalTime>
  <ScaleCrop>false</ScaleCrop>
  <LinksUpToDate>false</LinksUpToDate>
  <CharactersWithSpaces>7180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2024-12-30T01:42:00Z</dcterms:created>
  <dc:creator>Administrator</dc:creator>
  <cp:lastModifiedBy>句容巫雪琴</cp:lastModifiedBy>
  <cp:lastPrinted>2025-01-12T08:16:00Z</cp:lastPrinted>
  <dcterms:modified xsi:type="dcterms:W3CDTF">2025-02-10T03:42:26Z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465292638_cloud</vt:lpwstr>
  </property>
  <property fmtid="{D5CDD505-2E9C-101B-9397-08002B2CF9AE}" pid="3" name="KSOProductBuildVer">
    <vt:lpwstr>2052-12.1.0.19770</vt:lpwstr>
  </property>
  <property fmtid="{D5CDD505-2E9C-101B-9397-08002B2CF9AE}" pid="4" name="ICV">
    <vt:lpwstr>04DC9481D7754392A7BAFF0E7A891CA6_13</vt:lpwstr>
  </property>
  <property fmtid="{D5CDD505-2E9C-101B-9397-08002B2CF9AE}" pid="5" name="KSOTemplateDocerSaveRecord">
    <vt:lpwstr>eyJoZGlkIjoiN2ZkN2U0NTE2ZWZjNGNkOGYwMTY5ODIwZjEyYjUxNGMiLCJ1c2VySWQiOiIzNDk1NjAzMzQifQ==</vt:lpwstr>
  </property>
</Properties>
</file>